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17C2A" w14:textId="31AFD61B" w:rsidR="00914568" w:rsidRDefault="00914568" w:rsidP="008226E2">
      <w:pPr>
        <w:ind w:left="2880"/>
        <w:jc w:val="center"/>
      </w:pPr>
      <w:r w:rsidRPr="00A708A2">
        <w:rPr>
          <w:rFonts w:ascii="Calibri" w:hAnsi="Calibri" w:cs="Helvetica"/>
          <w:b/>
          <w:noProof/>
          <w:sz w:val="28"/>
          <w:szCs w:val="28"/>
        </w:rPr>
        <w:drawing>
          <wp:anchor distT="0" distB="0" distL="114300" distR="114300" simplePos="0" relativeHeight="251659264" behindDoc="0" locked="0" layoutInCell="1" allowOverlap="1" wp14:anchorId="5647F78D" wp14:editId="20A4C937">
            <wp:simplePos x="0" y="0"/>
            <wp:positionH relativeFrom="column">
              <wp:posOffset>-165100</wp:posOffset>
            </wp:positionH>
            <wp:positionV relativeFrom="paragraph">
              <wp:posOffset>-273685</wp:posOffset>
            </wp:positionV>
            <wp:extent cx="1645285" cy="873760"/>
            <wp:effectExtent l="0" t="0" r="5715" b="0"/>
            <wp:wrapNone/>
            <wp:docPr id="1" name="Picture 1" descr="Macintosh HD:Users:benm:Desktop:Reference:Logos &amp; Letterhead:WLIHA logo 400 x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m:Desktop:Reference:Logos &amp; Letterhead:WLIHA logo 400 x 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28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Helvetica"/>
          <w:b/>
          <w:sz w:val="32"/>
          <w:szCs w:val="28"/>
        </w:rPr>
        <w:t xml:space="preserve">Comparison of Local </w:t>
      </w:r>
      <w:r w:rsidR="008226E2">
        <w:rPr>
          <w:rFonts w:ascii="Calibri" w:hAnsi="Calibri" w:cs="Helvetica"/>
          <w:b/>
          <w:sz w:val="32"/>
          <w:szCs w:val="28"/>
        </w:rPr>
        <w:t xml:space="preserve">Affordable Housing </w:t>
      </w:r>
      <w:r>
        <w:rPr>
          <w:rFonts w:ascii="Calibri" w:hAnsi="Calibri" w:cs="Helvetica"/>
          <w:b/>
          <w:sz w:val="32"/>
          <w:szCs w:val="28"/>
        </w:rPr>
        <w:t>Funding Options</w:t>
      </w:r>
    </w:p>
    <w:p w14:paraId="4DA518F8" w14:textId="77777777" w:rsidR="00914568" w:rsidRDefault="00914568"/>
    <w:p w14:paraId="6D433348" w14:textId="77777777" w:rsidR="00452B1C" w:rsidRDefault="00452B1C"/>
    <w:p w14:paraId="46135508" w14:textId="77777777" w:rsidR="00452B1C" w:rsidRDefault="00452B1C"/>
    <w:p w14:paraId="3F6108F9" w14:textId="77777777" w:rsidR="009D1E73" w:rsidRDefault="009D1E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6BDB" w:rsidRPr="0021363F" w14:paraId="610E70B5" w14:textId="77777777" w:rsidTr="00D817BD">
        <w:trPr>
          <w:cantSplit/>
        </w:trPr>
        <w:tc>
          <w:tcPr>
            <w:tcW w:w="8856" w:type="dxa"/>
            <w:tcBorders>
              <w:bottom w:val="single" w:sz="4" w:space="0" w:color="auto"/>
            </w:tcBorders>
            <w:shd w:val="clear" w:color="auto" w:fill="3366FF"/>
          </w:tcPr>
          <w:p w14:paraId="34F2C8CF" w14:textId="77777777" w:rsidR="00E36BDB" w:rsidRPr="0021363F" w:rsidRDefault="00E36BDB" w:rsidP="00D817BD">
            <w:pPr>
              <w:tabs>
                <w:tab w:val="left" w:pos="-720"/>
                <w:tab w:val="left" w:pos="3960"/>
                <w:tab w:val="left" w:pos="5400"/>
              </w:tabs>
              <w:suppressAutoHyphens/>
              <w:spacing w:before="60" w:after="60"/>
              <w:ind w:left="3600" w:hanging="3600"/>
              <w:rPr>
                <w:b/>
                <w:color w:val="FFFFFF" w:themeColor="background1"/>
                <w:spacing w:val="-2"/>
              </w:rPr>
            </w:pPr>
            <w:r>
              <w:rPr>
                <w:b/>
                <w:color w:val="FFFFFF" w:themeColor="background1"/>
                <w:spacing w:val="-2"/>
              </w:rPr>
              <w:t>Regular Housing Levy</w:t>
            </w:r>
          </w:p>
        </w:tc>
      </w:tr>
      <w:tr w:rsidR="00E36BDB" w:rsidRPr="00F25CCD" w14:paraId="66D00F1B" w14:textId="77777777" w:rsidTr="00D817BD">
        <w:trPr>
          <w:cantSplit/>
        </w:trPr>
        <w:tc>
          <w:tcPr>
            <w:tcW w:w="8856" w:type="dxa"/>
            <w:tcBorders>
              <w:bottom w:val="single" w:sz="4" w:space="0" w:color="auto"/>
            </w:tcBorders>
          </w:tcPr>
          <w:p w14:paraId="0206C2D9" w14:textId="046FF028" w:rsidR="00E36BDB" w:rsidRPr="00F25CCD" w:rsidRDefault="00E36BDB" w:rsidP="00D817BD">
            <w:pPr>
              <w:tabs>
                <w:tab w:val="left" w:pos="-720"/>
                <w:tab w:val="left" w:pos="3960"/>
                <w:tab w:val="left" w:pos="5400"/>
              </w:tabs>
              <w:suppressAutoHyphens/>
              <w:spacing w:before="60" w:after="60"/>
              <w:ind w:left="3600" w:hanging="3600"/>
              <w:rPr>
                <w:spacing w:val="-2"/>
              </w:rPr>
            </w:pPr>
            <w:r w:rsidRPr="00F25CCD">
              <w:rPr>
                <w:b/>
                <w:spacing w:val="-2"/>
              </w:rPr>
              <w:t>RCW:</w:t>
            </w:r>
            <w:r w:rsidRPr="00F25CCD">
              <w:rPr>
                <w:spacing w:val="-2"/>
              </w:rPr>
              <w:tab/>
            </w:r>
            <w:hyperlink r:id="rId8" w:history="1">
              <w:r w:rsidRPr="00E316C0">
                <w:rPr>
                  <w:rStyle w:val="Hyperlink"/>
                  <w:spacing w:val="-2"/>
                </w:rPr>
                <w:t>84.55</w:t>
              </w:r>
            </w:hyperlink>
          </w:p>
          <w:p w14:paraId="586DB24E" w14:textId="77777777" w:rsidR="00E36BDB" w:rsidRPr="00F25CCD" w:rsidRDefault="00E36BDB" w:rsidP="00D817BD">
            <w:pPr>
              <w:tabs>
                <w:tab w:val="left" w:pos="-720"/>
                <w:tab w:val="left" w:pos="3960"/>
                <w:tab w:val="left" w:pos="5400"/>
              </w:tabs>
              <w:suppressAutoHyphens/>
              <w:spacing w:before="60" w:after="60"/>
              <w:ind w:left="3600" w:hanging="3600"/>
              <w:rPr>
                <w:spacing w:val="-2"/>
              </w:rPr>
            </w:pPr>
            <w:r w:rsidRPr="00F25CCD">
              <w:rPr>
                <w:b/>
              </w:rPr>
              <w:t>Maximum Statutory</w:t>
            </w:r>
            <w:r w:rsidRPr="00F25CCD">
              <w:rPr>
                <w:b/>
                <w:spacing w:val="-2"/>
              </w:rPr>
              <w:t xml:space="preserve"> Levy Rate:</w:t>
            </w:r>
            <w:r w:rsidRPr="00F25CCD">
              <w:rPr>
                <w:spacing w:val="-2"/>
              </w:rPr>
              <w:tab/>
              <w:t>$0.50/$1,000 Assessed Value</w:t>
            </w:r>
          </w:p>
          <w:p w14:paraId="035E5261" w14:textId="77777777" w:rsidR="00E36BDB" w:rsidRPr="00F25CCD" w:rsidRDefault="00E36BDB" w:rsidP="00D817BD">
            <w:pPr>
              <w:tabs>
                <w:tab w:val="left" w:pos="-720"/>
                <w:tab w:val="left" w:pos="3960"/>
                <w:tab w:val="left" w:pos="5400"/>
              </w:tabs>
              <w:suppressAutoHyphens/>
              <w:spacing w:before="60" w:after="60"/>
              <w:ind w:left="3600" w:hanging="3600"/>
              <w:rPr>
                <w:spacing w:val="-2"/>
              </w:rPr>
            </w:pPr>
            <w:r>
              <w:rPr>
                <w:b/>
                <w:spacing w:val="-2"/>
              </w:rPr>
              <w:t>Voter Approval Required</w:t>
            </w:r>
            <w:r w:rsidRPr="00F25CCD">
              <w:rPr>
                <w:b/>
                <w:spacing w:val="-2"/>
              </w:rPr>
              <w:t>:</w:t>
            </w:r>
            <w:r w:rsidRPr="00F25CCD">
              <w:rPr>
                <w:spacing w:val="-2"/>
              </w:rPr>
              <w:tab/>
            </w:r>
            <w:r>
              <w:rPr>
                <w:spacing w:val="-2"/>
              </w:rPr>
              <w:t xml:space="preserve">Yes  </w:t>
            </w:r>
          </w:p>
          <w:p w14:paraId="548AF6E7" w14:textId="77777777" w:rsidR="00E36BDB" w:rsidRPr="00F25CCD" w:rsidRDefault="00E36BDB" w:rsidP="00D817BD">
            <w:pPr>
              <w:tabs>
                <w:tab w:val="left" w:pos="-720"/>
                <w:tab w:val="left" w:pos="3960"/>
                <w:tab w:val="left" w:pos="5400"/>
              </w:tabs>
              <w:suppressAutoHyphens/>
              <w:spacing w:before="60"/>
              <w:ind w:left="3600" w:hanging="3600"/>
              <w:rPr>
                <w:spacing w:val="-2"/>
              </w:rPr>
            </w:pPr>
            <w:r w:rsidRPr="00F25CCD">
              <w:rPr>
                <w:b/>
                <w:spacing w:val="-2"/>
              </w:rPr>
              <w:t>Affecting Levy Limits:</w:t>
            </w:r>
            <w:r w:rsidRPr="00F25CCD">
              <w:rPr>
                <w:spacing w:val="-2"/>
              </w:rPr>
              <w:tab/>
              <w:t>Levy Limit</w:t>
            </w:r>
            <w:r w:rsidRPr="00F25CCD">
              <w:rPr>
                <w:spacing w:val="-2"/>
              </w:rPr>
              <w:tab/>
              <w:t xml:space="preserve">Statutory Rate </w:t>
            </w:r>
            <w:r w:rsidRPr="00F25CCD">
              <w:rPr>
                <w:spacing w:val="-2"/>
              </w:rPr>
              <w:tab/>
              <w:t>District budget</w:t>
            </w:r>
          </w:p>
          <w:p w14:paraId="722EE770" w14:textId="77777777" w:rsidR="00E36BDB" w:rsidRPr="00F25CCD" w:rsidRDefault="00E36BDB" w:rsidP="00D817BD">
            <w:pPr>
              <w:tabs>
                <w:tab w:val="left" w:pos="-720"/>
                <w:tab w:val="left" w:pos="3960"/>
                <w:tab w:val="left" w:pos="5400"/>
              </w:tabs>
              <w:suppressAutoHyphens/>
              <w:spacing w:after="60"/>
              <w:ind w:left="3600" w:hanging="3600"/>
              <w:rPr>
                <w:spacing w:val="-2"/>
              </w:rPr>
            </w:pPr>
            <w:r w:rsidRPr="00F25CCD">
              <w:rPr>
                <w:spacing w:val="-2"/>
              </w:rPr>
              <w:tab/>
              <w:t>1%</w:t>
            </w:r>
            <w:r w:rsidRPr="00F25CCD">
              <w:rPr>
                <w:spacing w:val="-2"/>
              </w:rPr>
              <w:tab/>
            </w:r>
            <w:r w:rsidRPr="00F25CCD">
              <w:rPr>
                <w:spacing w:val="-2"/>
              </w:rPr>
              <w:tab/>
              <w:t>Ballot</w:t>
            </w:r>
          </w:p>
          <w:p w14:paraId="7F123A89" w14:textId="77777777" w:rsidR="00E36BDB" w:rsidRPr="00F25CCD" w:rsidRDefault="00E36BDB" w:rsidP="00D817BD">
            <w:pPr>
              <w:tabs>
                <w:tab w:val="left" w:pos="-720"/>
                <w:tab w:val="left" w:pos="3960"/>
                <w:tab w:val="left" w:pos="5400"/>
              </w:tabs>
              <w:suppressAutoHyphens/>
              <w:spacing w:before="60" w:after="60"/>
              <w:ind w:left="3600" w:hanging="3600"/>
              <w:rPr>
                <w:spacing w:val="-2"/>
              </w:rPr>
            </w:pPr>
            <w:r w:rsidRPr="00F25CCD">
              <w:rPr>
                <w:b/>
                <w:spacing w:val="-2"/>
              </w:rPr>
              <w:t>Governing Body:</w:t>
            </w:r>
            <w:r>
              <w:rPr>
                <w:spacing w:val="-2"/>
              </w:rPr>
              <w:tab/>
              <w:t>City and/or County</w:t>
            </w:r>
          </w:p>
          <w:p w14:paraId="795CA7FB" w14:textId="7E55CEF1" w:rsidR="00E36BDB" w:rsidRPr="00E316C0" w:rsidRDefault="00E36BDB" w:rsidP="00D817BD">
            <w:pPr>
              <w:tabs>
                <w:tab w:val="left" w:pos="-720"/>
                <w:tab w:val="left" w:pos="3960"/>
                <w:tab w:val="left" w:pos="5400"/>
              </w:tabs>
              <w:suppressAutoHyphens/>
              <w:spacing w:before="60" w:after="60"/>
              <w:ind w:left="3600" w:hanging="3600"/>
              <w:rPr>
                <w:b/>
                <w:spacing w:val="-2"/>
              </w:rPr>
            </w:pPr>
            <w:r>
              <w:rPr>
                <w:b/>
                <w:spacing w:val="-2"/>
              </w:rPr>
              <w:t>Time Period</w:t>
            </w:r>
            <w:r w:rsidRPr="00F25CCD">
              <w:rPr>
                <w:b/>
                <w:spacing w:val="-2"/>
              </w:rPr>
              <w:t>:</w:t>
            </w:r>
            <w:r>
              <w:rPr>
                <w:spacing w:val="-2"/>
              </w:rPr>
              <w:tab/>
              <w:t>7 Years</w:t>
            </w:r>
          </w:p>
          <w:p w14:paraId="54E2BCB6" w14:textId="6DEDC757" w:rsidR="00E36BDB" w:rsidRDefault="00E36BDB" w:rsidP="003C450B">
            <w:pPr>
              <w:tabs>
                <w:tab w:val="left" w:pos="-720"/>
                <w:tab w:val="left" w:pos="3960"/>
                <w:tab w:val="left" w:pos="5400"/>
              </w:tabs>
              <w:suppressAutoHyphens/>
              <w:spacing w:before="60" w:after="60"/>
              <w:ind w:left="3600" w:hanging="3600"/>
              <w:rPr>
                <w:b/>
                <w:spacing w:val="-2"/>
              </w:rPr>
            </w:pPr>
            <w:r w:rsidRPr="00F25CCD">
              <w:rPr>
                <w:b/>
                <w:spacing w:val="-2"/>
              </w:rPr>
              <w:t>Purpose:</w:t>
            </w:r>
            <w:r w:rsidRPr="00F25CCD">
              <w:rPr>
                <w:spacing w:val="-2"/>
              </w:rPr>
              <w:tab/>
            </w:r>
            <w:r>
              <w:rPr>
                <w:spacing w:val="-2"/>
              </w:rPr>
              <w:t>F</w:t>
            </w:r>
            <w:r w:rsidRPr="00F25CCD">
              <w:rPr>
                <w:spacing w:val="-2"/>
              </w:rPr>
              <w:t>inance affordabl</w:t>
            </w:r>
            <w:r>
              <w:rPr>
                <w:spacing w:val="-2"/>
              </w:rPr>
              <w:t>e housing</w:t>
            </w:r>
            <w:r w:rsidR="00AC784F">
              <w:rPr>
                <w:spacing w:val="-2"/>
              </w:rPr>
              <w:t xml:space="preserve"> and O&amp;M</w:t>
            </w:r>
            <w:r>
              <w:rPr>
                <w:spacing w:val="-2"/>
              </w:rPr>
              <w:t xml:space="preserve"> for </w:t>
            </w:r>
            <w:r w:rsidRPr="00F25CCD">
              <w:rPr>
                <w:spacing w:val="-2"/>
              </w:rPr>
              <w:t xml:space="preserve">low-income </w:t>
            </w:r>
            <w:r w:rsidR="00AC784F">
              <w:rPr>
                <w:spacing w:val="-2"/>
              </w:rPr>
              <w:t>(80% AMI) households</w:t>
            </w:r>
          </w:p>
          <w:p w14:paraId="48725FBF" w14:textId="712CC7EC" w:rsidR="00721D25" w:rsidRPr="003C450B" w:rsidRDefault="00721D25" w:rsidP="00721D25">
            <w:pPr>
              <w:tabs>
                <w:tab w:val="left" w:pos="-720"/>
                <w:tab w:val="left" w:pos="3960"/>
                <w:tab w:val="left" w:pos="5400"/>
              </w:tabs>
              <w:suppressAutoHyphens/>
              <w:spacing w:before="60" w:after="60"/>
              <w:ind w:left="3600" w:hanging="3600"/>
              <w:rPr>
                <w:b/>
                <w:spacing w:val="-2"/>
              </w:rPr>
            </w:pPr>
            <w:r>
              <w:rPr>
                <w:b/>
                <w:spacing w:val="-2"/>
              </w:rPr>
              <w:t>Potential Stakeholders:</w:t>
            </w:r>
            <w:r w:rsidRPr="00F25CCD">
              <w:rPr>
                <w:spacing w:val="-2"/>
              </w:rPr>
              <w:tab/>
            </w:r>
            <w:r>
              <w:rPr>
                <w:spacing w:val="-2"/>
              </w:rPr>
              <w:t>Affordable housing/homelessness advocates, nonprofit development corporations,</w:t>
            </w:r>
            <w:r w:rsidR="00B322FF">
              <w:rPr>
                <w:spacing w:val="-2"/>
              </w:rPr>
              <w:t xml:space="preserve"> architects,</w:t>
            </w:r>
            <w:r>
              <w:rPr>
                <w:spacing w:val="-2"/>
              </w:rPr>
              <w:t xml:space="preserve"> banks and other financial institutions, community groups and organizations including faith groups, labor groups, and school organizations</w:t>
            </w:r>
          </w:p>
        </w:tc>
      </w:tr>
    </w:tbl>
    <w:p w14:paraId="7AEEA4DB" w14:textId="77777777" w:rsidR="00E36BDB" w:rsidRDefault="00E36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6BDB" w:rsidRPr="0021363F" w14:paraId="59309109" w14:textId="77777777" w:rsidTr="00D817BD">
        <w:trPr>
          <w:cantSplit/>
        </w:trPr>
        <w:tc>
          <w:tcPr>
            <w:tcW w:w="8856" w:type="dxa"/>
            <w:tcBorders>
              <w:bottom w:val="single" w:sz="4" w:space="0" w:color="auto"/>
            </w:tcBorders>
            <w:shd w:val="clear" w:color="auto" w:fill="3366FF"/>
          </w:tcPr>
          <w:p w14:paraId="30376BD5" w14:textId="77777777" w:rsidR="00E36BDB" w:rsidRPr="0021363F" w:rsidRDefault="00E36BDB" w:rsidP="00D817BD">
            <w:pPr>
              <w:tabs>
                <w:tab w:val="left" w:pos="-720"/>
                <w:tab w:val="left" w:pos="3960"/>
                <w:tab w:val="left" w:pos="5400"/>
              </w:tabs>
              <w:suppressAutoHyphens/>
              <w:spacing w:before="60" w:after="60"/>
              <w:ind w:left="3600" w:hanging="3600"/>
              <w:rPr>
                <w:b/>
                <w:color w:val="FFFFFF" w:themeColor="background1"/>
                <w:spacing w:val="-2"/>
              </w:rPr>
            </w:pPr>
            <w:r>
              <w:rPr>
                <w:b/>
                <w:color w:val="FFFFFF" w:themeColor="background1"/>
                <w:spacing w:val="-2"/>
              </w:rPr>
              <w:t>Emergency Housing Levy</w:t>
            </w:r>
          </w:p>
        </w:tc>
      </w:tr>
      <w:tr w:rsidR="00E36BDB" w:rsidRPr="00F25CCD" w14:paraId="16CDE64D" w14:textId="77777777" w:rsidTr="00D817BD">
        <w:trPr>
          <w:cantSplit/>
        </w:trPr>
        <w:tc>
          <w:tcPr>
            <w:tcW w:w="8856" w:type="dxa"/>
            <w:tcBorders>
              <w:bottom w:val="single" w:sz="4" w:space="0" w:color="auto"/>
            </w:tcBorders>
          </w:tcPr>
          <w:p w14:paraId="3738EB20" w14:textId="77777777" w:rsidR="00E36BDB" w:rsidRPr="00F25CCD" w:rsidRDefault="00E36BDB" w:rsidP="00D817BD">
            <w:pPr>
              <w:tabs>
                <w:tab w:val="left" w:pos="-720"/>
                <w:tab w:val="left" w:pos="3960"/>
                <w:tab w:val="left" w:pos="5400"/>
              </w:tabs>
              <w:suppressAutoHyphens/>
              <w:spacing w:before="60" w:after="60"/>
              <w:ind w:left="3600" w:hanging="3600"/>
              <w:rPr>
                <w:spacing w:val="-2"/>
              </w:rPr>
            </w:pPr>
            <w:r w:rsidRPr="00F25CCD">
              <w:rPr>
                <w:b/>
                <w:spacing w:val="-2"/>
              </w:rPr>
              <w:t>RCW:</w:t>
            </w:r>
            <w:r w:rsidRPr="00F25CCD">
              <w:rPr>
                <w:spacing w:val="-2"/>
              </w:rPr>
              <w:tab/>
            </w:r>
            <w:hyperlink r:id="rId9" w:history="1">
              <w:r w:rsidRPr="00F25CCD">
                <w:rPr>
                  <w:rStyle w:val="Hyperlink"/>
                  <w:spacing w:val="-2"/>
                </w:rPr>
                <w:t>84.52.105</w:t>
              </w:r>
            </w:hyperlink>
          </w:p>
          <w:p w14:paraId="1DA0F0D6" w14:textId="77777777" w:rsidR="00E36BDB" w:rsidRPr="00F25CCD" w:rsidRDefault="00E36BDB" w:rsidP="00D817BD">
            <w:pPr>
              <w:tabs>
                <w:tab w:val="left" w:pos="-720"/>
                <w:tab w:val="left" w:pos="3960"/>
                <w:tab w:val="left" w:pos="5400"/>
              </w:tabs>
              <w:suppressAutoHyphens/>
              <w:spacing w:before="60" w:after="60"/>
              <w:ind w:left="3600" w:hanging="3600"/>
              <w:rPr>
                <w:spacing w:val="-2"/>
              </w:rPr>
            </w:pPr>
            <w:r w:rsidRPr="00F25CCD">
              <w:rPr>
                <w:b/>
              </w:rPr>
              <w:t>Maximum Statutory</w:t>
            </w:r>
            <w:r w:rsidRPr="00F25CCD">
              <w:rPr>
                <w:b/>
                <w:spacing w:val="-2"/>
              </w:rPr>
              <w:t xml:space="preserve"> Levy Rate:</w:t>
            </w:r>
            <w:r w:rsidRPr="00F25CCD">
              <w:rPr>
                <w:spacing w:val="-2"/>
              </w:rPr>
              <w:tab/>
              <w:t>$0.50/$1,000 Assessed Value</w:t>
            </w:r>
          </w:p>
          <w:p w14:paraId="4243FCC9" w14:textId="77777777" w:rsidR="00E36BDB" w:rsidRPr="00F25CCD" w:rsidRDefault="00E36BDB" w:rsidP="00D817BD">
            <w:pPr>
              <w:tabs>
                <w:tab w:val="left" w:pos="-720"/>
                <w:tab w:val="left" w:pos="3960"/>
                <w:tab w:val="left" w:pos="5400"/>
              </w:tabs>
              <w:suppressAutoHyphens/>
              <w:spacing w:before="60" w:after="60"/>
              <w:ind w:left="3600" w:hanging="3600"/>
              <w:rPr>
                <w:spacing w:val="-2"/>
              </w:rPr>
            </w:pPr>
            <w:r>
              <w:rPr>
                <w:b/>
                <w:spacing w:val="-2"/>
              </w:rPr>
              <w:t>Voter Approval Required</w:t>
            </w:r>
            <w:r w:rsidRPr="00F25CCD">
              <w:rPr>
                <w:b/>
                <w:spacing w:val="-2"/>
              </w:rPr>
              <w:t>:</w:t>
            </w:r>
            <w:r w:rsidRPr="00F25CCD">
              <w:rPr>
                <w:spacing w:val="-2"/>
              </w:rPr>
              <w:tab/>
            </w:r>
            <w:r>
              <w:rPr>
                <w:spacing w:val="-2"/>
              </w:rPr>
              <w:t>Yes</w:t>
            </w:r>
          </w:p>
          <w:p w14:paraId="454589F4" w14:textId="77777777" w:rsidR="00E36BDB" w:rsidRPr="00F25CCD" w:rsidRDefault="00E36BDB" w:rsidP="00D817BD">
            <w:pPr>
              <w:tabs>
                <w:tab w:val="left" w:pos="-720"/>
                <w:tab w:val="left" w:pos="3960"/>
                <w:tab w:val="left" w:pos="5400"/>
              </w:tabs>
              <w:suppressAutoHyphens/>
              <w:spacing w:before="60"/>
              <w:ind w:left="3600" w:hanging="3600"/>
              <w:rPr>
                <w:spacing w:val="-2"/>
              </w:rPr>
            </w:pPr>
            <w:r w:rsidRPr="00F25CCD">
              <w:rPr>
                <w:b/>
                <w:spacing w:val="-2"/>
              </w:rPr>
              <w:t>Affecting Levy Limits:</w:t>
            </w:r>
            <w:r w:rsidRPr="00F25CCD">
              <w:rPr>
                <w:spacing w:val="-2"/>
              </w:rPr>
              <w:tab/>
              <w:t>Levy Limit</w:t>
            </w:r>
            <w:r w:rsidRPr="00F25CCD">
              <w:rPr>
                <w:spacing w:val="-2"/>
              </w:rPr>
              <w:tab/>
            </w:r>
            <w:r w:rsidRPr="007D3BB7">
              <w:rPr>
                <w:strike/>
                <w:spacing w:val="-2"/>
              </w:rPr>
              <w:t>Statutory Rate</w:t>
            </w:r>
            <w:r w:rsidRPr="00F25CCD">
              <w:rPr>
                <w:spacing w:val="-2"/>
              </w:rPr>
              <w:t xml:space="preserve"> </w:t>
            </w:r>
            <w:r w:rsidRPr="00F25CCD">
              <w:rPr>
                <w:spacing w:val="-2"/>
              </w:rPr>
              <w:tab/>
              <w:t>District budget</w:t>
            </w:r>
          </w:p>
          <w:p w14:paraId="17CA34CD" w14:textId="77777777" w:rsidR="00E36BDB" w:rsidRPr="00F25CCD" w:rsidRDefault="00E36BDB" w:rsidP="00D817BD">
            <w:pPr>
              <w:tabs>
                <w:tab w:val="left" w:pos="-720"/>
                <w:tab w:val="left" w:pos="3960"/>
                <w:tab w:val="left" w:pos="5400"/>
              </w:tabs>
              <w:suppressAutoHyphens/>
              <w:spacing w:after="60"/>
              <w:ind w:left="3600" w:hanging="3600"/>
              <w:rPr>
                <w:spacing w:val="-2"/>
              </w:rPr>
            </w:pPr>
            <w:r w:rsidRPr="00F25CCD">
              <w:rPr>
                <w:spacing w:val="-2"/>
              </w:rPr>
              <w:tab/>
              <w:t>1%</w:t>
            </w:r>
            <w:r w:rsidRPr="00F25CCD">
              <w:rPr>
                <w:spacing w:val="-2"/>
              </w:rPr>
              <w:tab/>
            </w:r>
            <w:r w:rsidRPr="00F25CCD">
              <w:rPr>
                <w:spacing w:val="-2"/>
              </w:rPr>
              <w:tab/>
              <w:t>Ballot</w:t>
            </w:r>
          </w:p>
          <w:p w14:paraId="31EE01B0" w14:textId="77777777" w:rsidR="00E36BDB" w:rsidRPr="00F25CCD" w:rsidRDefault="00E36BDB" w:rsidP="00D817BD">
            <w:pPr>
              <w:tabs>
                <w:tab w:val="left" w:pos="-720"/>
                <w:tab w:val="left" w:pos="3960"/>
                <w:tab w:val="left" w:pos="5400"/>
              </w:tabs>
              <w:suppressAutoHyphens/>
              <w:spacing w:before="60" w:after="60"/>
              <w:ind w:left="3600" w:hanging="3600"/>
              <w:rPr>
                <w:spacing w:val="-2"/>
              </w:rPr>
            </w:pPr>
            <w:r w:rsidRPr="00F25CCD">
              <w:rPr>
                <w:b/>
                <w:spacing w:val="-2"/>
              </w:rPr>
              <w:t>Governing Body:</w:t>
            </w:r>
            <w:r>
              <w:rPr>
                <w:spacing w:val="-2"/>
              </w:rPr>
              <w:tab/>
              <w:t>City and/or County</w:t>
            </w:r>
          </w:p>
          <w:p w14:paraId="12C37F67" w14:textId="77777777" w:rsidR="00E36BDB" w:rsidRPr="00E316C0" w:rsidRDefault="00E36BDB" w:rsidP="00D817BD">
            <w:pPr>
              <w:tabs>
                <w:tab w:val="left" w:pos="-720"/>
                <w:tab w:val="left" w:pos="3960"/>
                <w:tab w:val="left" w:pos="5400"/>
              </w:tabs>
              <w:suppressAutoHyphens/>
              <w:spacing w:before="60" w:after="60"/>
              <w:ind w:left="3600" w:hanging="3600"/>
              <w:rPr>
                <w:b/>
                <w:spacing w:val="-2"/>
              </w:rPr>
            </w:pPr>
            <w:r>
              <w:rPr>
                <w:b/>
                <w:spacing w:val="-2"/>
              </w:rPr>
              <w:t>Time Period</w:t>
            </w:r>
            <w:r w:rsidRPr="00F25CCD">
              <w:rPr>
                <w:b/>
                <w:spacing w:val="-2"/>
              </w:rPr>
              <w:t>:</w:t>
            </w:r>
            <w:r>
              <w:rPr>
                <w:spacing w:val="-2"/>
              </w:rPr>
              <w:tab/>
              <w:t>10 Years</w:t>
            </w:r>
          </w:p>
          <w:p w14:paraId="60944490" w14:textId="223DA16F" w:rsidR="00E36BDB" w:rsidRDefault="00E36BDB" w:rsidP="003C450B">
            <w:pPr>
              <w:tabs>
                <w:tab w:val="left" w:pos="-720"/>
                <w:tab w:val="left" w:pos="3960"/>
                <w:tab w:val="left" w:pos="5400"/>
              </w:tabs>
              <w:suppressAutoHyphens/>
              <w:spacing w:before="60" w:after="60"/>
              <w:ind w:left="3600" w:hanging="3600"/>
              <w:rPr>
                <w:b/>
                <w:spacing w:val="-2"/>
              </w:rPr>
            </w:pPr>
            <w:r w:rsidRPr="00F25CCD">
              <w:rPr>
                <w:b/>
                <w:spacing w:val="-2"/>
              </w:rPr>
              <w:t>Purpose:</w:t>
            </w:r>
            <w:r w:rsidRPr="00F25CCD">
              <w:rPr>
                <w:spacing w:val="-2"/>
              </w:rPr>
              <w:tab/>
            </w:r>
            <w:r>
              <w:rPr>
                <w:spacing w:val="-2"/>
              </w:rPr>
              <w:t>F</w:t>
            </w:r>
            <w:r w:rsidRPr="00F25CCD">
              <w:rPr>
                <w:spacing w:val="-2"/>
              </w:rPr>
              <w:t>inance affordabl</w:t>
            </w:r>
            <w:r>
              <w:rPr>
                <w:spacing w:val="-2"/>
              </w:rPr>
              <w:t xml:space="preserve">e housing </w:t>
            </w:r>
            <w:r w:rsidR="00AC784F">
              <w:rPr>
                <w:spacing w:val="-2"/>
              </w:rPr>
              <w:t xml:space="preserve">and O&amp;M </w:t>
            </w:r>
            <w:r>
              <w:rPr>
                <w:spacing w:val="-2"/>
              </w:rPr>
              <w:t xml:space="preserve">for very </w:t>
            </w:r>
            <w:r w:rsidRPr="00F25CCD">
              <w:rPr>
                <w:spacing w:val="-2"/>
              </w:rPr>
              <w:t xml:space="preserve">low-income </w:t>
            </w:r>
            <w:r>
              <w:rPr>
                <w:spacing w:val="-2"/>
              </w:rPr>
              <w:t xml:space="preserve">(50% AMI) households. </w:t>
            </w:r>
          </w:p>
          <w:p w14:paraId="7D191E95" w14:textId="77777777" w:rsidR="007D3BB7" w:rsidRDefault="007D3BB7" w:rsidP="002D64E2">
            <w:pPr>
              <w:tabs>
                <w:tab w:val="left" w:pos="-720"/>
                <w:tab w:val="left" w:pos="3960"/>
                <w:tab w:val="left" w:pos="5400"/>
              </w:tabs>
              <w:suppressAutoHyphens/>
              <w:spacing w:before="60" w:after="60"/>
              <w:ind w:left="3600" w:hanging="3600"/>
              <w:rPr>
                <w:spacing w:val="-2"/>
              </w:rPr>
            </w:pPr>
            <w:r>
              <w:rPr>
                <w:b/>
                <w:spacing w:val="-2"/>
              </w:rPr>
              <w:t>Note:</w:t>
            </w:r>
            <w:r w:rsidRPr="00F25CCD">
              <w:rPr>
                <w:spacing w:val="-2"/>
              </w:rPr>
              <w:tab/>
            </w:r>
            <w:r w:rsidR="002D64E2">
              <w:rPr>
                <w:spacing w:val="-2"/>
              </w:rPr>
              <w:t>This amount can exceed the levy lid/aggregate limit of $5.90</w:t>
            </w:r>
          </w:p>
          <w:p w14:paraId="735ECC3B" w14:textId="18592985" w:rsidR="00721D25" w:rsidRPr="003C450B" w:rsidRDefault="00721D25" w:rsidP="00B322FF">
            <w:pPr>
              <w:tabs>
                <w:tab w:val="left" w:pos="-720"/>
                <w:tab w:val="left" w:pos="3960"/>
                <w:tab w:val="left" w:pos="5400"/>
              </w:tabs>
              <w:suppressAutoHyphens/>
              <w:spacing w:before="60" w:after="60"/>
              <w:ind w:left="3600" w:hanging="3600"/>
              <w:rPr>
                <w:b/>
                <w:spacing w:val="-2"/>
              </w:rPr>
            </w:pPr>
            <w:r>
              <w:rPr>
                <w:b/>
                <w:spacing w:val="-2"/>
              </w:rPr>
              <w:t>Potential Stakeholders:</w:t>
            </w:r>
            <w:r w:rsidRPr="00F25CCD">
              <w:rPr>
                <w:spacing w:val="-2"/>
              </w:rPr>
              <w:tab/>
            </w:r>
            <w:r w:rsidR="00B322FF">
              <w:rPr>
                <w:spacing w:val="-2"/>
              </w:rPr>
              <w:t>Same as the regular housing levy.</w:t>
            </w:r>
          </w:p>
        </w:tc>
      </w:tr>
    </w:tbl>
    <w:p w14:paraId="7408DCFB" w14:textId="77777777" w:rsidR="00E36BDB" w:rsidRDefault="00E36BDB"/>
    <w:p w14:paraId="2F9AA24B" w14:textId="77777777" w:rsidR="00B322FF" w:rsidRDefault="00B322FF"/>
    <w:p w14:paraId="5A50DBF4" w14:textId="77777777" w:rsidR="00B322FF" w:rsidRDefault="00B322FF"/>
    <w:p w14:paraId="10B1294A" w14:textId="11946A3B" w:rsidR="003C450B" w:rsidRDefault="003C450B" w:rsidP="00E36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6BDB" w:rsidRPr="0021363F" w14:paraId="644288ED" w14:textId="77777777" w:rsidTr="00D817BD">
        <w:trPr>
          <w:cantSplit/>
        </w:trPr>
        <w:tc>
          <w:tcPr>
            <w:tcW w:w="8856" w:type="dxa"/>
            <w:tcBorders>
              <w:bottom w:val="single" w:sz="4" w:space="0" w:color="auto"/>
            </w:tcBorders>
            <w:shd w:val="clear" w:color="auto" w:fill="3366FF"/>
          </w:tcPr>
          <w:p w14:paraId="10D55C4C" w14:textId="4F51C97B" w:rsidR="00E36BDB" w:rsidRPr="0021363F" w:rsidRDefault="00E36BDB" w:rsidP="00E36BDB">
            <w:pPr>
              <w:tabs>
                <w:tab w:val="left" w:pos="-720"/>
                <w:tab w:val="left" w:pos="3960"/>
                <w:tab w:val="left" w:pos="5400"/>
              </w:tabs>
              <w:suppressAutoHyphens/>
              <w:spacing w:before="60" w:after="60"/>
              <w:ind w:left="3600" w:hanging="3600"/>
              <w:rPr>
                <w:b/>
                <w:color w:val="FFFFFF" w:themeColor="background1"/>
                <w:spacing w:val="-2"/>
              </w:rPr>
            </w:pPr>
            <w:r>
              <w:rPr>
                <w:b/>
                <w:color w:val="FFFFFF" w:themeColor="background1"/>
                <w:spacing w:val="-2"/>
              </w:rPr>
              <w:t>HB 2263 “Local Option”</w:t>
            </w:r>
            <w:r w:rsidR="008226E2">
              <w:rPr>
                <w:b/>
                <w:color w:val="FFFFFF" w:themeColor="background1"/>
                <w:spacing w:val="-2"/>
              </w:rPr>
              <w:t xml:space="preserve"> Sales Tax</w:t>
            </w:r>
          </w:p>
        </w:tc>
      </w:tr>
      <w:tr w:rsidR="00E36BDB" w:rsidRPr="00F25CCD" w14:paraId="50AF783B" w14:textId="77777777" w:rsidTr="00D817BD">
        <w:trPr>
          <w:cantSplit/>
        </w:trPr>
        <w:tc>
          <w:tcPr>
            <w:tcW w:w="8856" w:type="dxa"/>
            <w:tcBorders>
              <w:bottom w:val="single" w:sz="4" w:space="0" w:color="auto"/>
            </w:tcBorders>
          </w:tcPr>
          <w:p w14:paraId="678BEA93" w14:textId="6350C608" w:rsidR="00E36BDB" w:rsidRPr="00F25CCD" w:rsidRDefault="00E36BDB" w:rsidP="00D817BD">
            <w:pPr>
              <w:tabs>
                <w:tab w:val="left" w:pos="-720"/>
                <w:tab w:val="left" w:pos="3960"/>
                <w:tab w:val="left" w:pos="5400"/>
              </w:tabs>
              <w:suppressAutoHyphens/>
              <w:spacing w:before="60" w:after="60"/>
              <w:ind w:left="3600" w:hanging="3600"/>
              <w:rPr>
                <w:spacing w:val="-2"/>
              </w:rPr>
            </w:pPr>
            <w:r w:rsidRPr="00F25CCD">
              <w:rPr>
                <w:b/>
                <w:spacing w:val="-2"/>
              </w:rPr>
              <w:t>RCW:</w:t>
            </w:r>
            <w:r w:rsidRPr="00F25CCD">
              <w:rPr>
                <w:spacing w:val="-2"/>
              </w:rPr>
              <w:tab/>
            </w:r>
            <w:hyperlink r:id="rId10" w:history="1">
              <w:r w:rsidRPr="00E36BDB">
                <w:rPr>
                  <w:rStyle w:val="Hyperlink"/>
                  <w:spacing w:val="-2"/>
                </w:rPr>
                <w:t>82.</w:t>
              </w:r>
              <w:r w:rsidRPr="00E36BDB">
                <w:rPr>
                  <w:rStyle w:val="Hyperlink"/>
                  <w:spacing w:val="-2"/>
                </w:rPr>
                <w:t>1</w:t>
              </w:r>
              <w:r w:rsidRPr="00E36BDB">
                <w:rPr>
                  <w:rStyle w:val="Hyperlink"/>
                  <w:spacing w:val="-2"/>
                </w:rPr>
                <w:t>4</w:t>
              </w:r>
            </w:hyperlink>
          </w:p>
          <w:p w14:paraId="7DB2FA9E" w14:textId="77777777" w:rsidR="00E36BDB" w:rsidRPr="00F25CCD" w:rsidRDefault="00E36BDB" w:rsidP="00D817BD">
            <w:pPr>
              <w:tabs>
                <w:tab w:val="left" w:pos="-720"/>
                <w:tab w:val="left" w:pos="3960"/>
                <w:tab w:val="left" w:pos="5400"/>
              </w:tabs>
              <w:suppressAutoHyphens/>
              <w:spacing w:before="60" w:after="60"/>
              <w:ind w:left="3600" w:hanging="3600"/>
              <w:rPr>
                <w:spacing w:val="-2"/>
              </w:rPr>
            </w:pPr>
            <w:r w:rsidRPr="00F25CCD">
              <w:rPr>
                <w:b/>
              </w:rPr>
              <w:t xml:space="preserve">Maximum </w:t>
            </w:r>
            <w:r>
              <w:rPr>
                <w:b/>
              </w:rPr>
              <w:t>Rate</w:t>
            </w:r>
            <w:r w:rsidRPr="00F25CCD">
              <w:rPr>
                <w:b/>
                <w:spacing w:val="-2"/>
              </w:rPr>
              <w:t>:</w:t>
            </w:r>
            <w:r w:rsidRPr="00F25CCD">
              <w:rPr>
                <w:spacing w:val="-2"/>
              </w:rPr>
              <w:tab/>
            </w:r>
            <w:r>
              <w:rPr>
                <w:spacing w:val="-2"/>
              </w:rPr>
              <w:t>1/10</w:t>
            </w:r>
            <w:r w:rsidRPr="00E36BDB">
              <w:rPr>
                <w:spacing w:val="-2"/>
                <w:vertAlign w:val="superscript"/>
              </w:rPr>
              <w:t>th</w:t>
            </w:r>
            <w:r>
              <w:rPr>
                <w:spacing w:val="-2"/>
              </w:rPr>
              <w:t xml:space="preserve"> of 1% Sales Tax Increase</w:t>
            </w:r>
          </w:p>
          <w:p w14:paraId="56456AD8" w14:textId="77777777" w:rsidR="00E36BDB" w:rsidRPr="00F25CCD" w:rsidRDefault="00E36BDB" w:rsidP="00D817BD">
            <w:pPr>
              <w:tabs>
                <w:tab w:val="left" w:pos="-720"/>
                <w:tab w:val="left" w:pos="3960"/>
                <w:tab w:val="left" w:pos="5400"/>
              </w:tabs>
              <w:suppressAutoHyphens/>
              <w:spacing w:before="60" w:after="60"/>
              <w:ind w:left="3600" w:hanging="3600"/>
              <w:rPr>
                <w:spacing w:val="-2"/>
              </w:rPr>
            </w:pPr>
            <w:r>
              <w:rPr>
                <w:b/>
                <w:spacing w:val="-2"/>
              </w:rPr>
              <w:t>Voter Approval Required</w:t>
            </w:r>
            <w:r w:rsidRPr="00F25CCD">
              <w:rPr>
                <w:b/>
                <w:spacing w:val="-2"/>
              </w:rPr>
              <w:t>:</w:t>
            </w:r>
            <w:r w:rsidRPr="00F25CCD">
              <w:rPr>
                <w:spacing w:val="-2"/>
              </w:rPr>
              <w:tab/>
            </w:r>
            <w:r>
              <w:rPr>
                <w:spacing w:val="-2"/>
              </w:rPr>
              <w:t xml:space="preserve">Yes </w:t>
            </w:r>
          </w:p>
          <w:p w14:paraId="4020CC97" w14:textId="77777777" w:rsidR="00E36BDB" w:rsidRPr="00F25CCD" w:rsidRDefault="00E36BDB" w:rsidP="00D817BD">
            <w:pPr>
              <w:tabs>
                <w:tab w:val="left" w:pos="-720"/>
                <w:tab w:val="left" w:pos="3960"/>
                <w:tab w:val="left" w:pos="5400"/>
              </w:tabs>
              <w:suppressAutoHyphens/>
              <w:spacing w:before="60" w:after="60"/>
              <w:ind w:left="3600" w:hanging="3600"/>
              <w:rPr>
                <w:spacing w:val="-2"/>
              </w:rPr>
            </w:pPr>
            <w:r w:rsidRPr="00F25CCD">
              <w:rPr>
                <w:b/>
                <w:spacing w:val="-2"/>
              </w:rPr>
              <w:t>Governing Body:</w:t>
            </w:r>
            <w:r>
              <w:rPr>
                <w:spacing w:val="-2"/>
              </w:rPr>
              <w:tab/>
              <w:t>Counties; Cities outside of King County on 10/9/2017, Cities in King County on 10/9/2018</w:t>
            </w:r>
          </w:p>
          <w:p w14:paraId="45559AD1" w14:textId="77777777" w:rsidR="00E36BDB" w:rsidRPr="00E316C0" w:rsidRDefault="00E36BDB" w:rsidP="00D817BD">
            <w:pPr>
              <w:tabs>
                <w:tab w:val="left" w:pos="-720"/>
                <w:tab w:val="left" w:pos="3960"/>
                <w:tab w:val="left" w:pos="5400"/>
              </w:tabs>
              <w:suppressAutoHyphens/>
              <w:spacing w:before="60" w:after="60"/>
              <w:ind w:left="3600" w:hanging="3600"/>
              <w:rPr>
                <w:b/>
                <w:spacing w:val="-2"/>
              </w:rPr>
            </w:pPr>
            <w:r>
              <w:rPr>
                <w:b/>
                <w:spacing w:val="-2"/>
              </w:rPr>
              <w:t>Time Period</w:t>
            </w:r>
            <w:r w:rsidRPr="00F25CCD">
              <w:rPr>
                <w:b/>
                <w:spacing w:val="-2"/>
              </w:rPr>
              <w:t>:</w:t>
            </w:r>
            <w:r>
              <w:rPr>
                <w:spacing w:val="-2"/>
              </w:rPr>
              <w:tab/>
              <w:t>N/A</w:t>
            </w:r>
          </w:p>
          <w:p w14:paraId="0021153A" w14:textId="77777777" w:rsidR="00E36BDB" w:rsidRPr="00E316C0" w:rsidRDefault="00E36BDB" w:rsidP="00D817BD">
            <w:pPr>
              <w:tabs>
                <w:tab w:val="left" w:pos="-720"/>
                <w:tab w:val="left" w:pos="3960"/>
                <w:tab w:val="left" w:pos="5400"/>
              </w:tabs>
              <w:suppressAutoHyphens/>
              <w:spacing w:before="60" w:after="60"/>
              <w:ind w:left="3600" w:hanging="3600"/>
              <w:rPr>
                <w:b/>
                <w:spacing w:val="-2"/>
              </w:rPr>
            </w:pPr>
            <w:r w:rsidRPr="00F25CCD">
              <w:rPr>
                <w:b/>
                <w:spacing w:val="-2"/>
              </w:rPr>
              <w:t>Purpose:</w:t>
            </w:r>
            <w:r w:rsidRPr="00F25CCD">
              <w:rPr>
                <w:spacing w:val="-2"/>
              </w:rPr>
              <w:tab/>
            </w:r>
            <w:r>
              <w:rPr>
                <w:spacing w:val="-2"/>
              </w:rPr>
              <w:t xml:space="preserve">At least 60% of the funds </w:t>
            </w:r>
            <w:r w:rsidRPr="00E36BDB">
              <w:rPr>
                <w:spacing w:val="-2"/>
              </w:rPr>
              <w:t>At least 60% of the funds for affordable housing; mental health facilities; and/or O&amp;M. Must serve 60% AMI or below within certain population groups.</w:t>
            </w:r>
            <w:r w:rsidRPr="00E36BDB">
              <w:rPr>
                <w:spacing w:val="-2"/>
              </w:rPr>
              <w:br/>
            </w:r>
            <w:r w:rsidRPr="00E36BDB">
              <w:rPr>
                <w:spacing w:val="-2"/>
              </w:rPr>
              <w:br/>
              <w:t>Remaining funds would be used for behavioral health treatment programs and services or housing-related services.</w:t>
            </w:r>
          </w:p>
          <w:p w14:paraId="1038089F" w14:textId="01E2ED0D" w:rsidR="00E36BDB" w:rsidRPr="00F25CCD" w:rsidRDefault="00E36BDB" w:rsidP="00B322FF">
            <w:pPr>
              <w:tabs>
                <w:tab w:val="left" w:pos="0"/>
                <w:tab w:val="left" w:pos="3960"/>
                <w:tab w:val="left" w:pos="5400"/>
              </w:tabs>
              <w:suppressAutoHyphens/>
              <w:spacing w:before="60" w:after="60"/>
              <w:ind w:left="3600" w:hanging="3600"/>
              <w:rPr>
                <w:b/>
              </w:rPr>
            </w:pPr>
            <w:r>
              <w:rPr>
                <w:b/>
                <w:spacing w:val="-2"/>
              </w:rPr>
              <w:t>Potential Stakeholders:</w:t>
            </w:r>
            <w:r w:rsidRPr="00F25CCD">
              <w:rPr>
                <w:spacing w:val="-2"/>
              </w:rPr>
              <w:tab/>
            </w:r>
            <w:r w:rsidR="00B322FF">
              <w:rPr>
                <w:spacing w:val="-2"/>
              </w:rPr>
              <w:t xml:space="preserve">Same as for the regular and emergency housing levies. Because of the mental health linkages, mental health service providers and constituencies that advocate for mental health could be particularly key stakeholders. </w:t>
            </w:r>
          </w:p>
        </w:tc>
      </w:tr>
    </w:tbl>
    <w:p w14:paraId="794CC041" w14:textId="77777777" w:rsidR="00E36BDB" w:rsidRDefault="00E36BDB" w:rsidP="00E36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6BDB" w:rsidRPr="0021363F" w14:paraId="2510A23B" w14:textId="77777777" w:rsidTr="00D817BD">
        <w:trPr>
          <w:cantSplit/>
        </w:trPr>
        <w:tc>
          <w:tcPr>
            <w:tcW w:w="8856" w:type="dxa"/>
            <w:tcBorders>
              <w:bottom w:val="single" w:sz="4" w:space="0" w:color="auto"/>
            </w:tcBorders>
            <w:shd w:val="clear" w:color="auto" w:fill="3366FF"/>
          </w:tcPr>
          <w:p w14:paraId="1F5BEFF1" w14:textId="3C17FDCB" w:rsidR="00E36BDB" w:rsidRPr="0021363F" w:rsidRDefault="005F5972" w:rsidP="00D817BD">
            <w:pPr>
              <w:tabs>
                <w:tab w:val="left" w:pos="-720"/>
                <w:tab w:val="left" w:pos="3960"/>
                <w:tab w:val="left" w:pos="5400"/>
              </w:tabs>
              <w:suppressAutoHyphens/>
              <w:spacing w:before="60" w:after="60"/>
              <w:ind w:left="3600" w:hanging="3600"/>
              <w:rPr>
                <w:b/>
                <w:color w:val="FFFFFF" w:themeColor="background1"/>
                <w:spacing w:val="-2"/>
              </w:rPr>
            </w:pPr>
            <w:r>
              <w:rPr>
                <w:b/>
                <w:color w:val="FFFFFF" w:themeColor="background1"/>
                <w:spacing w:val="-2"/>
              </w:rPr>
              <w:t>Mental Illness and Drug Dependency Tax</w:t>
            </w:r>
          </w:p>
        </w:tc>
      </w:tr>
      <w:tr w:rsidR="00E36BDB" w:rsidRPr="00F25CCD" w14:paraId="5EA149AD" w14:textId="77777777" w:rsidTr="00D817BD">
        <w:trPr>
          <w:cantSplit/>
        </w:trPr>
        <w:tc>
          <w:tcPr>
            <w:tcW w:w="8856" w:type="dxa"/>
            <w:tcBorders>
              <w:bottom w:val="single" w:sz="4" w:space="0" w:color="auto"/>
            </w:tcBorders>
          </w:tcPr>
          <w:p w14:paraId="0A2C7552" w14:textId="65B8D236" w:rsidR="00E36BDB" w:rsidRPr="00F25CCD" w:rsidRDefault="00E36BDB" w:rsidP="00D817BD">
            <w:pPr>
              <w:tabs>
                <w:tab w:val="left" w:pos="-720"/>
                <w:tab w:val="left" w:pos="3960"/>
                <w:tab w:val="left" w:pos="5400"/>
              </w:tabs>
              <w:suppressAutoHyphens/>
              <w:spacing w:before="60" w:after="60"/>
              <w:ind w:left="3600" w:hanging="3600"/>
              <w:rPr>
                <w:spacing w:val="-2"/>
              </w:rPr>
            </w:pPr>
            <w:r w:rsidRPr="00F25CCD">
              <w:rPr>
                <w:b/>
                <w:spacing w:val="-2"/>
              </w:rPr>
              <w:t>RCW:</w:t>
            </w:r>
            <w:r w:rsidRPr="00F25CCD">
              <w:rPr>
                <w:spacing w:val="-2"/>
              </w:rPr>
              <w:tab/>
            </w:r>
            <w:hyperlink r:id="rId11" w:history="1">
              <w:r w:rsidR="00AC66A4" w:rsidRPr="00AC66A4">
                <w:rPr>
                  <w:rStyle w:val="Hyperlink"/>
                  <w:spacing w:val="-2"/>
                </w:rPr>
                <w:t>82.14.460</w:t>
              </w:r>
            </w:hyperlink>
          </w:p>
          <w:p w14:paraId="669D93FE" w14:textId="77777777" w:rsidR="00E36BDB" w:rsidRPr="00F25CCD" w:rsidRDefault="00E36BDB" w:rsidP="00D817BD">
            <w:pPr>
              <w:tabs>
                <w:tab w:val="left" w:pos="-720"/>
                <w:tab w:val="left" w:pos="3960"/>
                <w:tab w:val="left" w:pos="5400"/>
              </w:tabs>
              <w:suppressAutoHyphens/>
              <w:spacing w:before="60" w:after="60"/>
              <w:ind w:left="3600" w:hanging="3600"/>
              <w:rPr>
                <w:spacing w:val="-2"/>
              </w:rPr>
            </w:pPr>
            <w:r w:rsidRPr="00F25CCD">
              <w:rPr>
                <w:b/>
              </w:rPr>
              <w:t xml:space="preserve">Maximum </w:t>
            </w:r>
            <w:r>
              <w:rPr>
                <w:b/>
              </w:rPr>
              <w:t>Rate</w:t>
            </w:r>
            <w:r w:rsidRPr="00F25CCD">
              <w:rPr>
                <w:b/>
                <w:spacing w:val="-2"/>
              </w:rPr>
              <w:t>:</w:t>
            </w:r>
            <w:r w:rsidRPr="00F25CCD">
              <w:rPr>
                <w:spacing w:val="-2"/>
              </w:rPr>
              <w:tab/>
            </w:r>
            <w:r>
              <w:rPr>
                <w:spacing w:val="-2"/>
              </w:rPr>
              <w:t>1/10</w:t>
            </w:r>
            <w:r w:rsidRPr="00E36BDB">
              <w:rPr>
                <w:spacing w:val="-2"/>
                <w:vertAlign w:val="superscript"/>
              </w:rPr>
              <w:t>th</w:t>
            </w:r>
            <w:r>
              <w:rPr>
                <w:spacing w:val="-2"/>
              </w:rPr>
              <w:t xml:space="preserve"> of 1% Sales Tax Increase</w:t>
            </w:r>
          </w:p>
          <w:p w14:paraId="464362DF" w14:textId="71759760" w:rsidR="00E36BDB" w:rsidRPr="00F25CCD" w:rsidRDefault="00E36BDB" w:rsidP="00D817BD">
            <w:pPr>
              <w:tabs>
                <w:tab w:val="left" w:pos="-720"/>
                <w:tab w:val="left" w:pos="3960"/>
                <w:tab w:val="left" w:pos="5400"/>
              </w:tabs>
              <w:suppressAutoHyphens/>
              <w:spacing w:before="60" w:after="60"/>
              <w:ind w:left="3600" w:hanging="3600"/>
              <w:rPr>
                <w:spacing w:val="-2"/>
              </w:rPr>
            </w:pPr>
            <w:r>
              <w:rPr>
                <w:b/>
                <w:spacing w:val="-2"/>
              </w:rPr>
              <w:t>Voter Approval Required</w:t>
            </w:r>
            <w:r w:rsidRPr="00F25CCD">
              <w:rPr>
                <w:b/>
                <w:spacing w:val="-2"/>
              </w:rPr>
              <w:t>:</w:t>
            </w:r>
            <w:r w:rsidRPr="00F25CCD">
              <w:rPr>
                <w:spacing w:val="-2"/>
              </w:rPr>
              <w:tab/>
            </w:r>
            <w:r w:rsidR="00AC66A4">
              <w:rPr>
                <w:spacing w:val="-2"/>
              </w:rPr>
              <w:t>No</w:t>
            </w:r>
          </w:p>
          <w:p w14:paraId="2234D88F" w14:textId="14832B6E" w:rsidR="00E36BDB" w:rsidRPr="00F25CCD" w:rsidRDefault="00E36BDB" w:rsidP="00D817BD">
            <w:pPr>
              <w:tabs>
                <w:tab w:val="left" w:pos="-720"/>
                <w:tab w:val="left" w:pos="3960"/>
                <w:tab w:val="left" w:pos="5400"/>
              </w:tabs>
              <w:suppressAutoHyphens/>
              <w:spacing w:before="60" w:after="60"/>
              <w:ind w:left="3600" w:hanging="3600"/>
              <w:rPr>
                <w:spacing w:val="-2"/>
              </w:rPr>
            </w:pPr>
            <w:r w:rsidRPr="00F25CCD">
              <w:rPr>
                <w:b/>
                <w:spacing w:val="-2"/>
              </w:rPr>
              <w:t>Governing Body:</w:t>
            </w:r>
            <w:r>
              <w:rPr>
                <w:spacing w:val="-2"/>
              </w:rPr>
              <w:tab/>
            </w:r>
            <w:r w:rsidR="00AC66A4">
              <w:rPr>
                <w:spacing w:val="-2"/>
              </w:rPr>
              <w:t>Counties and Cities</w:t>
            </w:r>
          </w:p>
          <w:p w14:paraId="6064ADBB" w14:textId="77777777" w:rsidR="00E36BDB" w:rsidRPr="00E316C0" w:rsidRDefault="00E36BDB" w:rsidP="00D817BD">
            <w:pPr>
              <w:tabs>
                <w:tab w:val="left" w:pos="-720"/>
                <w:tab w:val="left" w:pos="3960"/>
                <w:tab w:val="left" w:pos="5400"/>
              </w:tabs>
              <w:suppressAutoHyphens/>
              <w:spacing w:before="60" w:after="60"/>
              <w:ind w:left="3600" w:hanging="3600"/>
              <w:rPr>
                <w:b/>
                <w:spacing w:val="-2"/>
              </w:rPr>
            </w:pPr>
            <w:r>
              <w:rPr>
                <w:b/>
                <w:spacing w:val="-2"/>
              </w:rPr>
              <w:t>Time Period</w:t>
            </w:r>
            <w:r w:rsidRPr="00F25CCD">
              <w:rPr>
                <w:b/>
                <w:spacing w:val="-2"/>
              </w:rPr>
              <w:t>:</w:t>
            </w:r>
            <w:r>
              <w:rPr>
                <w:spacing w:val="-2"/>
              </w:rPr>
              <w:tab/>
              <w:t>N/A</w:t>
            </w:r>
          </w:p>
          <w:p w14:paraId="1FF394D4" w14:textId="4B526CBF" w:rsidR="00E36BDB" w:rsidRPr="0068043D" w:rsidRDefault="00E36BDB" w:rsidP="0068043D">
            <w:pPr>
              <w:tabs>
                <w:tab w:val="left" w:pos="-720"/>
                <w:tab w:val="left" w:pos="3960"/>
                <w:tab w:val="left" w:pos="5400"/>
              </w:tabs>
              <w:suppressAutoHyphens/>
              <w:spacing w:before="60" w:after="60"/>
              <w:ind w:left="3600" w:hanging="3600"/>
              <w:rPr>
                <w:b/>
                <w:spacing w:val="-2"/>
              </w:rPr>
            </w:pPr>
            <w:r w:rsidRPr="00F25CCD">
              <w:rPr>
                <w:b/>
                <w:spacing w:val="-2"/>
              </w:rPr>
              <w:t>Purpose:</w:t>
            </w:r>
            <w:r w:rsidRPr="00F25CCD">
              <w:rPr>
                <w:spacing w:val="-2"/>
              </w:rPr>
              <w:tab/>
            </w:r>
            <w:r w:rsidR="00E42761">
              <w:rPr>
                <w:spacing w:val="-2"/>
              </w:rPr>
              <w:t>Operation or delivery of chemical dependency or mental health treatment programs and services and for the operation or delivery of therapeutic court programs and services. “Programs and services,” includes, but is not limited to, treatment services, case management, and housing that are a component of a coordinated chemical dependency or mental health treatment program or service.</w:t>
            </w:r>
          </w:p>
        </w:tc>
      </w:tr>
    </w:tbl>
    <w:p w14:paraId="38FA2D0C" w14:textId="77777777" w:rsidR="0023066E" w:rsidRDefault="0023066E" w:rsidP="0023066E"/>
    <w:p w14:paraId="5AD2ACB6" w14:textId="77777777" w:rsidR="0093625A" w:rsidRDefault="0093625A" w:rsidP="0023066E"/>
    <w:p w14:paraId="5F38BB93" w14:textId="77777777" w:rsidR="0093625A" w:rsidRDefault="0093625A" w:rsidP="0023066E"/>
    <w:p w14:paraId="709EFB13" w14:textId="77777777" w:rsidR="0023066E" w:rsidRDefault="0023066E" w:rsidP="00230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3066E" w:rsidRPr="0021363F" w14:paraId="59FFD301" w14:textId="77777777" w:rsidTr="00D817BD">
        <w:trPr>
          <w:cantSplit/>
        </w:trPr>
        <w:tc>
          <w:tcPr>
            <w:tcW w:w="8856" w:type="dxa"/>
            <w:tcBorders>
              <w:bottom w:val="single" w:sz="4" w:space="0" w:color="auto"/>
            </w:tcBorders>
            <w:shd w:val="clear" w:color="auto" w:fill="3366FF"/>
          </w:tcPr>
          <w:p w14:paraId="1E130051" w14:textId="7559B2FD" w:rsidR="0023066E" w:rsidRPr="0023066E" w:rsidRDefault="0023066E" w:rsidP="0023066E">
            <w:pPr>
              <w:tabs>
                <w:tab w:val="left" w:pos="-720"/>
                <w:tab w:val="left" w:pos="3960"/>
                <w:tab w:val="left" w:pos="5400"/>
              </w:tabs>
              <w:suppressAutoHyphens/>
              <w:spacing w:before="60" w:after="60"/>
              <w:ind w:left="3600" w:hanging="3600"/>
              <w:rPr>
                <w:color w:val="FFFFFF" w:themeColor="background1"/>
                <w:spacing w:val="-2"/>
              </w:rPr>
            </w:pPr>
            <w:r w:rsidRPr="0023066E">
              <w:rPr>
                <w:b/>
                <w:color w:val="FFFFFF" w:themeColor="background1"/>
                <w:spacing w:val="-2"/>
                <w:u w:val="single"/>
              </w:rPr>
              <w:t>[PROPOSED]</w:t>
            </w:r>
            <w:r>
              <w:rPr>
                <w:b/>
                <w:color w:val="FFFFFF" w:themeColor="background1"/>
                <w:spacing w:val="-2"/>
                <w:u w:val="single"/>
              </w:rPr>
              <w:t xml:space="preserve"> </w:t>
            </w:r>
            <w:r>
              <w:rPr>
                <w:b/>
                <w:color w:val="FFFFFF" w:themeColor="background1"/>
                <w:spacing w:val="-2"/>
              </w:rPr>
              <w:t xml:space="preserve">Real Estate Excise Tax or “REET 3” </w:t>
            </w:r>
          </w:p>
        </w:tc>
      </w:tr>
      <w:tr w:rsidR="0023066E" w:rsidRPr="00F25CCD" w14:paraId="628EF75A" w14:textId="77777777" w:rsidTr="00D817BD">
        <w:trPr>
          <w:cantSplit/>
        </w:trPr>
        <w:tc>
          <w:tcPr>
            <w:tcW w:w="8856" w:type="dxa"/>
            <w:tcBorders>
              <w:bottom w:val="single" w:sz="4" w:space="0" w:color="auto"/>
            </w:tcBorders>
          </w:tcPr>
          <w:p w14:paraId="464EB451" w14:textId="373D660A" w:rsidR="0023066E" w:rsidRPr="00F25CCD" w:rsidRDefault="0023066E" w:rsidP="00D817BD">
            <w:pPr>
              <w:tabs>
                <w:tab w:val="left" w:pos="-720"/>
                <w:tab w:val="left" w:pos="3960"/>
                <w:tab w:val="left" w:pos="5400"/>
              </w:tabs>
              <w:suppressAutoHyphens/>
              <w:spacing w:before="60" w:after="60"/>
              <w:ind w:left="3600" w:hanging="3600"/>
              <w:rPr>
                <w:spacing w:val="-2"/>
              </w:rPr>
            </w:pPr>
            <w:r w:rsidRPr="00F25CCD">
              <w:rPr>
                <w:b/>
                <w:spacing w:val="-2"/>
              </w:rPr>
              <w:t>RCW:</w:t>
            </w:r>
            <w:r w:rsidRPr="00F25CCD">
              <w:rPr>
                <w:spacing w:val="-2"/>
              </w:rPr>
              <w:tab/>
            </w:r>
            <w:hyperlink r:id="rId12" w:history="1">
              <w:r w:rsidRPr="0023066E">
                <w:rPr>
                  <w:rStyle w:val="Hyperlink"/>
                  <w:spacing w:val="-2"/>
                </w:rPr>
                <w:t>84.25</w:t>
              </w:r>
            </w:hyperlink>
          </w:p>
          <w:p w14:paraId="546850EE" w14:textId="7A6423FC" w:rsidR="0023066E" w:rsidRPr="00F25CCD" w:rsidRDefault="0023066E" w:rsidP="00D817BD">
            <w:pPr>
              <w:tabs>
                <w:tab w:val="left" w:pos="-720"/>
                <w:tab w:val="left" w:pos="3960"/>
                <w:tab w:val="left" w:pos="5400"/>
              </w:tabs>
              <w:suppressAutoHyphens/>
              <w:spacing w:before="60" w:after="60"/>
              <w:ind w:left="3600" w:hanging="3600"/>
              <w:rPr>
                <w:spacing w:val="-2"/>
              </w:rPr>
            </w:pPr>
            <w:r w:rsidRPr="00F25CCD">
              <w:rPr>
                <w:b/>
              </w:rPr>
              <w:t xml:space="preserve">Maximum </w:t>
            </w:r>
            <w:r>
              <w:rPr>
                <w:b/>
              </w:rPr>
              <w:t>Rate</w:t>
            </w:r>
            <w:r w:rsidRPr="00F25CCD">
              <w:rPr>
                <w:b/>
                <w:spacing w:val="-2"/>
              </w:rPr>
              <w:t>:</w:t>
            </w:r>
            <w:r w:rsidRPr="00F25CCD">
              <w:rPr>
                <w:spacing w:val="-2"/>
              </w:rPr>
              <w:tab/>
            </w:r>
            <w:r>
              <w:rPr>
                <w:spacing w:val="-2"/>
              </w:rPr>
              <w:t>Potentially ¼ of 1 percent of the selling price on the purchase and sale of real property</w:t>
            </w:r>
          </w:p>
          <w:p w14:paraId="40F59B91" w14:textId="6D8C41AB" w:rsidR="0023066E" w:rsidRPr="00F25CCD" w:rsidRDefault="0023066E" w:rsidP="00D817BD">
            <w:pPr>
              <w:tabs>
                <w:tab w:val="left" w:pos="-720"/>
                <w:tab w:val="left" w:pos="3960"/>
                <w:tab w:val="left" w:pos="5400"/>
              </w:tabs>
              <w:suppressAutoHyphens/>
              <w:spacing w:before="60" w:after="60"/>
              <w:ind w:left="3600" w:hanging="3600"/>
              <w:rPr>
                <w:spacing w:val="-2"/>
              </w:rPr>
            </w:pPr>
            <w:r>
              <w:rPr>
                <w:b/>
                <w:spacing w:val="-2"/>
              </w:rPr>
              <w:t>Voter Approval Required</w:t>
            </w:r>
            <w:r w:rsidRPr="00F25CCD">
              <w:rPr>
                <w:b/>
                <w:spacing w:val="-2"/>
              </w:rPr>
              <w:t>:</w:t>
            </w:r>
            <w:r w:rsidRPr="00F25CCD">
              <w:rPr>
                <w:spacing w:val="-2"/>
              </w:rPr>
              <w:tab/>
            </w:r>
            <w:r>
              <w:rPr>
                <w:spacing w:val="-2"/>
              </w:rPr>
              <w:t xml:space="preserve">Current REET options </w:t>
            </w:r>
            <w:r w:rsidR="00EF3867">
              <w:rPr>
                <w:spacing w:val="-2"/>
              </w:rPr>
              <w:t>are councilmatic (</w:t>
            </w:r>
            <w:r>
              <w:rPr>
                <w:spacing w:val="-2"/>
              </w:rPr>
              <w:t>do not require</w:t>
            </w:r>
            <w:r w:rsidR="00EF3867">
              <w:rPr>
                <w:spacing w:val="-2"/>
              </w:rPr>
              <w:t xml:space="preserve"> additional</w:t>
            </w:r>
            <w:r>
              <w:rPr>
                <w:spacing w:val="-2"/>
              </w:rPr>
              <w:t xml:space="preserve"> voter approval</w:t>
            </w:r>
            <w:r w:rsidR="00EF3867">
              <w:rPr>
                <w:spacing w:val="-2"/>
              </w:rPr>
              <w:t>)</w:t>
            </w:r>
          </w:p>
          <w:p w14:paraId="295DF31A" w14:textId="77777777" w:rsidR="0023066E" w:rsidRPr="00F25CCD" w:rsidRDefault="0023066E" w:rsidP="00D817BD">
            <w:pPr>
              <w:tabs>
                <w:tab w:val="left" w:pos="-720"/>
                <w:tab w:val="left" w:pos="3960"/>
                <w:tab w:val="left" w:pos="5400"/>
              </w:tabs>
              <w:suppressAutoHyphens/>
              <w:spacing w:before="60" w:after="60"/>
              <w:ind w:left="3600" w:hanging="3600"/>
              <w:rPr>
                <w:spacing w:val="-2"/>
              </w:rPr>
            </w:pPr>
            <w:r w:rsidRPr="00F25CCD">
              <w:rPr>
                <w:b/>
                <w:spacing w:val="-2"/>
              </w:rPr>
              <w:t>Governing Body:</w:t>
            </w:r>
            <w:r>
              <w:rPr>
                <w:spacing w:val="-2"/>
              </w:rPr>
              <w:tab/>
              <w:t>Counties and Cities</w:t>
            </w:r>
          </w:p>
          <w:p w14:paraId="1443F5BA" w14:textId="77777777" w:rsidR="0023066E" w:rsidRPr="00E316C0" w:rsidRDefault="0023066E" w:rsidP="00D817BD">
            <w:pPr>
              <w:tabs>
                <w:tab w:val="left" w:pos="-720"/>
                <w:tab w:val="left" w:pos="3960"/>
                <w:tab w:val="left" w:pos="5400"/>
              </w:tabs>
              <w:suppressAutoHyphens/>
              <w:spacing w:before="60" w:after="60"/>
              <w:ind w:left="3600" w:hanging="3600"/>
              <w:rPr>
                <w:b/>
                <w:spacing w:val="-2"/>
              </w:rPr>
            </w:pPr>
            <w:r>
              <w:rPr>
                <w:b/>
                <w:spacing w:val="-2"/>
              </w:rPr>
              <w:t>Time Period</w:t>
            </w:r>
            <w:r w:rsidRPr="00F25CCD">
              <w:rPr>
                <w:b/>
                <w:spacing w:val="-2"/>
              </w:rPr>
              <w:t>:</w:t>
            </w:r>
            <w:r>
              <w:rPr>
                <w:spacing w:val="-2"/>
              </w:rPr>
              <w:tab/>
              <w:t>N/A</w:t>
            </w:r>
          </w:p>
          <w:p w14:paraId="0E36ACC7" w14:textId="46F23826" w:rsidR="0023066E" w:rsidRPr="0068043D" w:rsidRDefault="0023066E" w:rsidP="002C2CE3">
            <w:pPr>
              <w:tabs>
                <w:tab w:val="left" w:pos="-720"/>
                <w:tab w:val="left" w:pos="3960"/>
                <w:tab w:val="left" w:pos="5400"/>
              </w:tabs>
              <w:suppressAutoHyphens/>
              <w:spacing w:before="60" w:after="60"/>
              <w:ind w:left="3600" w:hanging="3600"/>
              <w:rPr>
                <w:b/>
                <w:spacing w:val="-2"/>
              </w:rPr>
            </w:pPr>
            <w:r w:rsidRPr="00F25CCD">
              <w:rPr>
                <w:b/>
                <w:spacing w:val="-2"/>
              </w:rPr>
              <w:t>Purpose:</w:t>
            </w:r>
            <w:r w:rsidRPr="00F25CCD">
              <w:rPr>
                <w:spacing w:val="-2"/>
              </w:rPr>
              <w:tab/>
            </w:r>
            <w:r w:rsidR="002C2CE3">
              <w:rPr>
                <w:spacing w:val="-2"/>
              </w:rPr>
              <w:t xml:space="preserve">To finance the development </w:t>
            </w:r>
            <w:r w:rsidR="001C176C">
              <w:rPr>
                <w:spacing w:val="-2"/>
              </w:rPr>
              <w:t>of affordable housing, including the acquisition, building, rehabilitation, and the operations and maintenance of housing</w:t>
            </w:r>
            <w:r w:rsidR="002C2CE3">
              <w:rPr>
                <w:spacing w:val="-2"/>
              </w:rPr>
              <w:t>.</w:t>
            </w:r>
            <w:bookmarkStart w:id="0" w:name="_GoBack"/>
            <w:bookmarkEnd w:id="0"/>
          </w:p>
        </w:tc>
      </w:tr>
    </w:tbl>
    <w:p w14:paraId="27A82256" w14:textId="77777777" w:rsidR="008226E2" w:rsidRDefault="008226E2" w:rsidP="008226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226E2" w:rsidRPr="0021363F" w14:paraId="65E80591" w14:textId="77777777" w:rsidTr="005402F7">
        <w:trPr>
          <w:cantSplit/>
        </w:trPr>
        <w:tc>
          <w:tcPr>
            <w:tcW w:w="8856" w:type="dxa"/>
            <w:tcBorders>
              <w:bottom w:val="single" w:sz="4" w:space="0" w:color="auto"/>
            </w:tcBorders>
            <w:shd w:val="clear" w:color="auto" w:fill="FF0000"/>
          </w:tcPr>
          <w:p w14:paraId="783A0BEA" w14:textId="77777777" w:rsidR="008226E2" w:rsidRPr="0021363F" w:rsidRDefault="008226E2" w:rsidP="005402F7">
            <w:pPr>
              <w:tabs>
                <w:tab w:val="left" w:pos="-720"/>
                <w:tab w:val="left" w:pos="3960"/>
                <w:tab w:val="left" w:pos="4820"/>
              </w:tabs>
              <w:suppressAutoHyphens/>
              <w:spacing w:before="60" w:after="60"/>
              <w:ind w:left="3600" w:hanging="3600"/>
              <w:rPr>
                <w:b/>
                <w:color w:val="FFFFFF" w:themeColor="background1"/>
                <w:spacing w:val="-2"/>
              </w:rPr>
            </w:pPr>
            <w:r>
              <w:rPr>
                <w:b/>
                <w:color w:val="FFFFFF" w:themeColor="background1"/>
                <w:spacing w:val="-2"/>
              </w:rPr>
              <w:t>HB 2263 “Cultural Access Program”</w:t>
            </w:r>
            <w:r>
              <w:rPr>
                <w:b/>
                <w:color w:val="FFFFFF" w:themeColor="background1"/>
                <w:spacing w:val="-2"/>
              </w:rPr>
              <w:tab/>
              <w:t xml:space="preserve"> [NOT FOR AFFORDABLE HOUSING]</w:t>
            </w:r>
          </w:p>
        </w:tc>
      </w:tr>
      <w:tr w:rsidR="008226E2" w:rsidRPr="00F25CCD" w14:paraId="46F8BC04" w14:textId="77777777" w:rsidTr="005402F7">
        <w:trPr>
          <w:cantSplit/>
        </w:trPr>
        <w:tc>
          <w:tcPr>
            <w:tcW w:w="8856" w:type="dxa"/>
            <w:tcBorders>
              <w:bottom w:val="single" w:sz="4" w:space="0" w:color="auto"/>
            </w:tcBorders>
          </w:tcPr>
          <w:p w14:paraId="112A8BBB" w14:textId="77777777" w:rsidR="008226E2" w:rsidRPr="00F25CCD" w:rsidRDefault="008226E2" w:rsidP="005402F7">
            <w:pPr>
              <w:tabs>
                <w:tab w:val="left" w:pos="-720"/>
                <w:tab w:val="left" w:pos="3960"/>
                <w:tab w:val="left" w:pos="5400"/>
              </w:tabs>
              <w:suppressAutoHyphens/>
              <w:spacing w:before="60" w:after="60"/>
              <w:ind w:left="3600" w:hanging="3600"/>
              <w:rPr>
                <w:spacing w:val="-2"/>
              </w:rPr>
            </w:pPr>
            <w:r w:rsidRPr="00F25CCD">
              <w:rPr>
                <w:b/>
                <w:spacing w:val="-2"/>
              </w:rPr>
              <w:t>RCW:</w:t>
            </w:r>
            <w:r w:rsidRPr="00F25CCD">
              <w:rPr>
                <w:spacing w:val="-2"/>
              </w:rPr>
              <w:tab/>
            </w:r>
            <w:hyperlink r:id="rId13" w:history="1">
              <w:r w:rsidRPr="00E36BDB">
                <w:rPr>
                  <w:rStyle w:val="Hyperlink"/>
                  <w:spacing w:val="-2"/>
                </w:rPr>
                <w:t>82.14</w:t>
              </w:r>
            </w:hyperlink>
          </w:p>
          <w:p w14:paraId="283F48AC" w14:textId="77777777" w:rsidR="008226E2" w:rsidRPr="00F25CCD" w:rsidRDefault="008226E2" w:rsidP="005402F7">
            <w:pPr>
              <w:tabs>
                <w:tab w:val="left" w:pos="-720"/>
                <w:tab w:val="left" w:pos="3960"/>
                <w:tab w:val="left" w:pos="5400"/>
              </w:tabs>
              <w:suppressAutoHyphens/>
              <w:spacing w:before="60" w:after="60"/>
              <w:ind w:left="3600" w:hanging="3600"/>
              <w:rPr>
                <w:spacing w:val="-2"/>
              </w:rPr>
            </w:pPr>
            <w:r w:rsidRPr="00F25CCD">
              <w:rPr>
                <w:b/>
              </w:rPr>
              <w:t xml:space="preserve">Maximum </w:t>
            </w:r>
            <w:r>
              <w:rPr>
                <w:b/>
              </w:rPr>
              <w:t>Rate</w:t>
            </w:r>
            <w:r w:rsidRPr="00F25CCD">
              <w:rPr>
                <w:b/>
                <w:spacing w:val="-2"/>
              </w:rPr>
              <w:t>:</w:t>
            </w:r>
            <w:r w:rsidRPr="00F25CCD">
              <w:rPr>
                <w:spacing w:val="-2"/>
              </w:rPr>
              <w:tab/>
            </w:r>
            <w:r>
              <w:rPr>
                <w:spacing w:val="-2"/>
              </w:rPr>
              <w:t>Counties can choose either a 1/10</w:t>
            </w:r>
            <w:r w:rsidRPr="00E36BDB">
              <w:rPr>
                <w:spacing w:val="-2"/>
                <w:vertAlign w:val="superscript"/>
              </w:rPr>
              <w:t>th</w:t>
            </w:r>
            <w:r>
              <w:rPr>
                <w:spacing w:val="-2"/>
              </w:rPr>
              <w:t xml:space="preserve"> of 1% sales tax increase </w:t>
            </w:r>
            <w:r>
              <w:rPr>
                <w:b/>
                <w:spacing w:val="-2"/>
              </w:rPr>
              <w:t>OR</w:t>
            </w:r>
            <w:r>
              <w:rPr>
                <w:spacing w:val="-2"/>
              </w:rPr>
              <w:t xml:space="preserve"> property tax levy that would generate an amount equal to what the 1/10</w:t>
            </w:r>
            <w:r w:rsidRPr="00E316E8">
              <w:rPr>
                <w:spacing w:val="-2"/>
                <w:vertAlign w:val="superscript"/>
              </w:rPr>
              <w:t>th</w:t>
            </w:r>
            <w:r>
              <w:rPr>
                <w:spacing w:val="-2"/>
              </w:rPr>
              <w:t xml:space="preserve"> of 1% sales would generate, subject to the $5.90 local tax limit. Note: King County can only implement the sales tax.</w:t>
            </w:r>
          </w:p>
          <w:p w14:paraId="1ED3A9C1" w14:textId="77777777" w:rsidR="008226E2" w:rsidRPr="00F25CCD" w:rsidRDefault="008226E2" w:rsidP="005402F7">
            <w:pPr>
              <w:tabs>
                <w:tab w:val="left" w:pos="-720"/>
                <w:tab w:val="left" w:pos="3960"/>
                <w:tab w:val="left" w:pos="5400"/>
              </w:tabs>
              <w:suppressAutoHyphens/>
              <w:spacing w:before="60" w:after="60"/>
              <w:ind w:left="3600" w:hanging="3600"/>
              <w:rPr>
                <w:spacing w:val="-2"/>
              </w:rPr>
            </w:pPr>
            <w:r>
              <w:rPr>
                <w:b/>
                <w:spacing w:val="-2"/>
              </w:rPr>
              <w:t>Voter Approval Required</w:t>
            </w:r>
            <w:r w:rsidRPr="00F25CCD">
              <w:rPr>
                <w:b/>
                <w:spacing w:val="-2"/>
              </w:rPr>
              <w:t>:</w:t>
            </w:r>
            <w:r w:rsidRPr="00F25CCD">
              <w:rPr>
                <w:spacing w:val="-2"/>
              </w:rPr>
              <w:tab/>
            </w:r>
            <w:r>
              <w:rPr>
                <w:spacing w:val="-2"/>
              </w:rPr>
              <w:t xml:space="preserve">Yes </w:t>
            </w:r>
          </w:p>
          <w:p w14:paraId="39241E97" w14:textId="77777777" w:rsidR="008226E2" w:rsidRPr="00F25CCD" w:rsidRDefault="008226E2" w:rsidP="005402F7">
            <w:pPr>
              <w:tabs>
                <w:tab w:val="left" w:pos="-720"/>
                <w:tab w:val="left" w:pos="3960"/>
                <w:tab w:val="left" w:pos="5400"/>
              </w:tabs>
              <w:suppressAutoHyphens/>
              <w:spacing w:before="60" w:after="60"/>
              <w:ind w:left="3600" w:hanging="3600"/>
              <w:rPr>
                <w:spacing w:val="-2"/>
              </w:rPr>
            </w:pPr>
            <w:r w:rsidRPr="00F25CCD">
              <w:rPr>
                <w:b/>
                <w:spacing w:val="-2"/>
              </w:rPr>
              <w:t>Governing Body:</w:t>
            </w:r>
            <w:r>
              <w:rPr>
                <w:spacing w:val="-2"/>
              </w:rPr>
              <w:tab/>
              <w:t>Counties</w:t>
            </w:r>
          </w:p>
          <w:p w14:paraId="39B659A7" w14:textId="77777777" w:rsidR="008226E2" w:rsidRPr="00E316C0" w:rsidRDefault="008226E2" w:rsidP="005402F7">
            <w:pPr>
              <w:tabs>
                <w:tab w:val="left" w:pos="-720"/>
                <w:tab w:val="left" w:pos="3960"/>
                <w:tab w:val="left" w:pos="5400"/>
              </w:tabs>
              <w:suppressAutoHyphens/>
              <w:spacing w:before="60" w:after="60"/>
              <w:ind w:left="3600" w:hanging="3600"/>
              <w:rPr>
                <w:b/>
                <w:spacing w:val="-2"/>
              </w:rPr>
            </w:pPr>
            <w:r>
              <w:rPr>
                <w:b/>
                <w:spacing w:val="-2"/>
              </w:rPr>
              <w:t>Time Period</w:t>
            </w:r>
            <w:r w:rsidRPr="00F25CCD">
              <w:rPr>
                <w:b/>
                <w:spacing w:val="-2"/>
              </w:rPr>
              <w:t>:</w:t>
            </w:r>
            <w:r>
              <w:rPr>
                <w:spacing w:val="-2"/>
              </w:rPr>
              <w:tab/>
              <w:t>7 Years</w:t>
            </w:r>
          </w:p>
          <w:p w14:paraId="239A2A7F" w14:textId="77777777" w:rsidR="008226E2" w:rsidRPr="00E316C0" w:rsidRDefault="008226E2" w:rsidP="005402F7">
            <w:pPr>
              <w:tabs>
                <w:tab w:val="left" w:pos="-720"/>
                <w:tab w:val="left" w:pos="3960"/>
                <w:tab w:val="left" w:pos="5400"/>
              </w:tabs>
              <w:suppressAutoHyphens/>
              <w:spacing w:before="60" w:after="60"/>
              <w:ind w:left="3600" w:hanging="3600"/>
              <w:rPr>
                <w:b/>
                <w:spacing w:val="-2"/>
              </w:rPr>
            </w:pPr>
            <w:r w:rsidRPr="00F25CCD">
              <w:rPr>
                <w:b/>
                <w:spacing w:val="-2"/>
              </w:rPr>
              <w:t>Purpose:</w:t>
            </w:r>
            <w:r w:rsidRPr="00F25CCD">
              <w:rPr>
                <w:spacing w:val="-2"/>
              </w:rPr>
              <w:tab/>
            </w:r>
            <w:r>
              <w:rPr>
                <w:spacing w:val="-2"/>
              </w:rPr>
              <w:t xml:space="preserve">Advancement or </w:t>
            </w:r>
            <w:r w:rsidRPr="00485F3F">
              <w:rPr>
                <w:spacing w:val="-2"/>
              </w:rPr>
              <w:t>preservation of science or technology, the visual or performing arts, zoology, botany, anthropology, heritage, or natural history.</w:t>
            </w:r>
          </w:p>
          <w:p w14:paraId="6C5D00E8" w14:textId="085D9171" w:rsidR="008226E2" w:rsidRPr="00F25CCD" w:rsidRDefault="008226E2" w:rsidP="00B47203">
            <w:pPr>
              <w:tabs>
                <w:tab w:val="left" w:pos="0"/>
                <w:tab w:val="left" w:pos="3960"/>
                <w:tab w:val="left" w:pos="5400"/>
              </w:tabs>
              <w:suppressAutoHyphens/>
              <w:spacing w:before="60" w:after="60"/>
              <w:ind w:left="3600" w:hanging="3600"/>
              <w:rPr>
                <w:b/>
              </w:rPr>
            </w:pPr>
            <w:r>
              <w:rPr>
                <w:b/>
                <w:spacing w:val="-2"/>
              </w:rPr>
              <w:t>Note:</w:t>
            </w:r>
            <w:r w:rsidRPr="00F25CCD">
              <w:rPr>
                <w:spacing w:val="-2"/>
              </w:rPr>
              <w:tab/>
            </w:r>
            <w:r w:rsidR="00B47203">
              <w:rPr>
                <w:spacing w:val="-2"/>
              </w:rPr>
              <w:t>Although HB 2263 also authorized this option, it is not linked in any other way to the affordable housing/mental health funding option. The two options are entirely separate from one other.</w:t>
            </w:r>
          </w:p>
        </w:tc>
      </w:tr>
    </w:tbl>
    <w:p w14:paraId="04435F35" w14:textId="77777777" w:rsidR="008226E2" w:rsidRDefault="008226E2"/>
    <w:sectPr w:rsidR="008226E2" w:rsidSect="00E5246D">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1D45B" w14:textId="77777777" w:rsidR="008308EF" w:rsidRDefault="008308EF" w:rsidP="00AA25E5">
      <w:r>
        <w:separator/>
      </w:r>
    </w:p>
  </w:endnote>
  <w:endnote w:type="continuationSeparator" w:id="0">
    <w:p w14:paraId="3242A608" w14:textId="77777777" w:rsidR="008308EF" w:rsidRDefault="008308EF" w:rsidP="00AA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04A8" w14:textId="42F598F9" w:rsidR="008308EF" w:rsidRDefault="008308EF" w:rsidP="00AA2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center"/>
      <w:rPr>
        <w:rFonts w:ascii="Avenir Medium" w:hAnsi="Avenir Medium" w:cs="Avenir Medium"/>
        <w:color w:val="25416E"/>
        <w:sz w:val="18"/>
        <w:szCs w:val="18"/>
      </w:rPr>
    </w:pPr>
    <w:r>
      <w:rPr>
        <w:rFonts w:ascii="Avenir Medium" w:hAnsi="Avenir Medium" w:cs="Avenir Medium"/>
        <w:color w:val="25416E"/>
        <w:sz w:val="18"/>
        <w:szCs w:val="18"/>
      </w:rPr>
      <w:t xml:space="preserve">For more information, contact </w:t>
    </w:r>
    <w:r>
      <w:rPr>
        <w:rFonts w:ascii="Avenir Heavy" w:hAnsi="Avenir Heavy" w:cs="Avenir Heavy"/>
        <w:b/>
        <w:bCs/>
        <w:color w:val="25416E"/>
        <w:sz w:val="18"/>
        <w:szCs w:val="18"/>
      </w:rPr>
      <w:t>Michele Thomas</w:t>
    </w:r>
    <w:r>
      <w:rPr>
        <w:rFonts w:ascii="Avenir Medium" w:hAnsi="Avenir Medium" w:cs="Avenir Medium"/>
        <w:color w:val="25416E"/>
        <w:sz w:val="18"/>
        <w:szCs w:val="18"/>
      </w:rPr>
      <w:t xml:space="preserve"> at 206.442.9455 x205 or at Michele@wliha.org</w:t>
    </w:r>
  </w:p>
  <w:p w14:paraId="51A51B26" w14:textId="62FA66B7" w:rsidR="008308EF" w:rsidRDefault="008308EF" w:rsidP="00AA25E5">
    <w:pPr>
      <w:pStyle w:val="Footer"/>
      <w:tabs>
        <w:tab w:val="clear" w:pos="8640"/>
      </w:tabs>
      <w:ind w:left="-270"/>
      <w:jc w:val="center"/>
    </w:pPr>
    <w:r>
      <w:rPr>
        <w:rFonts w:ascii="Avenir Medium" w:hAnsi="Avenir Medium" w:cs="Avenir Medium"/>
        <w:color w:val="25416E"/>
        <w:sz w:val="18"/>
        <w:szCs w:val="18"/>
      </w:rPr>
      <w:t xml:space="preserve">Washington Low Income Housing Alliance | 1411 Fourth Ave., Suite 850 | Seattle, WA 98101 | </w:t>
    </w:r>
    <w:hyperlink r:id="rId1" w:history="1">
      <w:r>
        <w:rPr>
          <w:rFonts w:ascii="Avenir Medium" w:hAnsi="Avenir Medium" w:cs="Avenir Medium"/>
          <w:color w:val="25406E"/>
          <w:sz w:val="18"/>
          <w:szCs w:val="18"/>
        </w:rPr>
        <w:t>www.wliha.org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ECE8D" w14:textId="77777777" w:rsidR="008308EF" w:rsidRDefault="008308EF" w:rsidP="00AA25E5">
      <w:r>
        <w:separator/>
      </w:r>
    </w:p>
  </w:footnote>
  <w:footnote w:type="continuationSeparator" w:id="0">
    <w:p w14:paraId="7F2D6311" w14:textId="77777777" w:rsidR="008308EF" w:rsidRDefault="008308EF" w:rsidP="00AA2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DB"/>
    <w:rsid w:val="000632ED"/>
    <w:rsid w:val="001C176C"/>
    <w:rsid w:val="0023066E"/>
    <w:rsid w:val="002C2CE3"/>
    <w:rsid w:val="002D64E2"/>
    <w:rsid w:val="00384A37"/>
    <w:rsid w:val="003A6388"/>
    <w:rsid w:val="003C2D03"/>
    <w:rsid w:val="003C450B"/>
    <w:rsid w:val="003E3CD4"/>
    <w:rsid w:val="00452B1C"/>
    <w:rsid w:val="00485F3F"/>
    <w:rsid w:val="00502E82"/>
    <w:rsid w:val="005C4BF6"/>
    <w:rsid w:val="005F5972"/>
    <w:rsid w:val="0068043D"/>
    <w:rsid w:val="006C46CE"/>
    <w:rsid w:val="006D2E59"/>
    <w:rsid w:val="00721D25"/>
    <w:rsid w:val="007D3BB7"/>
    <w:rsid w:val="008226E2"/>
    <w:rsid w:val="008308EF"/>
    <w:rsid w:val="008F5B07"/>
    <w:rsid w:val="00914568"/>
    <w:rsid w:val="0093625A"/>
    <w:rsid w:val="009D1E73"/>
    <w:rsid w:val="00A14B2B"/>
    <w:rsid w:val="00AA25E5"/>
    <w:rsid w:val="00AC07A6"/>
    <w:rsid w:val="00AC66A4"/>
    <w:rsid w:val="00AC784F"/>
    <w:rsid w:val="00B322FF"/>
    <w:rsid w:val="00B47203"/>
    <w:rsid w:val="00B83BC9"/>
    <w:rsid w:val="00D27506"/>
    <w:rsid w:val="00D817BD"/>
    <w:rsid w:val="00DA7E7D"/>
    <w:rsid w:val="00E142DD"/>
    <w:rsid w:val="00E316E8"/>
    <w:rsid w:val="00E36BDB"/>
    <w:rsid w:val="00E42761"/>
    <w:rsid w:val="00E5246D"/>
    <w:rsid w:val="00EF3867"/>
    <w:rsid w:val="00F94CBF"/>
    <w:rsid w:val="00F95B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4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6BDB"/>
    <w:rPr>
      <w:color w:val="0000FF"/>
      <w:u w:val="single"/>
    </w:rPr>
  </w:style>
  <w:style w:type="character" w:styleId="FollowedHyperlink">
    <w:name w:val="FollowedHyperlink"/>
    <w:basedOn w:val="DefaultParagraphFont"/>
    <w:uiPriority w:val="99"/>
    <w:semiHidden/>
    <w:unhideWhenUsed/>
    <w:rsid w:val="00E36BDB"/>
    <w:rPr>
      <w:color w:val="800080" w:themeColor="followedHyperlink"/>
      <w:u w:val="single"/>
    </w:rPr>
  </w:style>
  <w:style w:type="paragraph" w:styleId="Header">
    <w:name w:val="header"/>
    <w:basedOn w:val="Normal"/>
    <w:link w:val="HeaderChar"/>
    <w:uiPriority w:val="99"/>
    <w:unhideWhenUsed/>
    <w:rsid w:val="00AA25E5"/>
    <w:pPr>
      <w:tabs>
        <w:tab w:val="center" w:pos="4320"/>
        <w:tab w:val="right" w:pos="8640"/>
      </w:tabs>
    </w:pPr>
  </w:style>
  <w:style w:type="character" w:customStyle="1" w:styleId="HeaderChar">
    <w:name w:val="Header Char"/>
    <w:basedOn w:val="DefaultParagraphFont"/>
    <w:link w:val="Header"/>
    <w:uiPriority w:val="99"/>
    <w:rsid w:val="00AA25E5"/>
  </w:style>
  <w:style w:type="paragraph" w:styleId="Footer">
    <w:name w:val="footer"/>
    <w:basedOn w:val="Normal"/>
    <w:link w:val="FooterChar"/>
    <w:uiPriority w:val="99"/>
    <w:unhideWhenUsed/>
    <w:rsid w:val="00AA25E5"/>
    <w:pPr>
      <w:tabs>
        <w:tab w:val="center" w:pos="4320"/>
        <w:tab w:val="right" w:pos="8640"/>
      </w:tabs>
    </w:pPr>
  </w:style>
  <w:style w:type="character" w:customStyle="1" w:styleId="FooterChar">
    <w:name w:val="Footer Char"/>
    <w:basedOn w:val="DefaultParagraphFont"/>
    <w:link w:val="Footer"/>
    <w:uiPriority w:val="99"/>
    <w:rsid w:val="00AA25E5"/>
  </w:style>
  <w:style w:type="character" w:styleId="PageNumber">
    <w:name w:val="page number"/>
    <w:basedOn w:val="DefaultParagraphFont"/>
    <w:uiPriority w:val="99"/>
    <w:semiHidden/>
    <w:unhideWhenUsed/>
    <w:rsid w:val="00DA7E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6BDB"/>
    <w:rPr>
      <w:color w:val="0000FF"/>
      <w:u w:val="single"/>
    </w:rPr>
  </w:style>
  <w:style w:type="character" w:styleId="FollowedHyperlink">
    <w:name w:val="FollowedHyperlink"/>
    <w:basedOn w:val="DefaultParagraphFont"/>
    <w:uiPriority w:val="99"/>
    <w:semiHidden/>
    <w:unhideWhenUsed/>
    <w:rsid w:val="00E36BDB"/>
    <w:rPr>
      <w:color w:val="800080" w:themeColor="followedHyperlink"/>
      <w:u w:val="single"/>
    </w:rPr>
  </w:style>
  <w:style w:type="paragraph" w:styleId="Header">
    <w:name w:val="header"/>
    <w:basedOn w:val="Normal"/>
    <w:link w:val="HeaderChar"/>
    <w:uiPriority w:val="99"/>
    <w:unhideWhenUsed/>
    <w:rsid w:val="00AA25E5"/>
    <w:pPr>
      <w:tabs>
        <w:tab w:val="center" w:pos="4320"/>
        <w:tab w:val="right" w:pos="8640"/>
      </w:tabs>
    </w:pPr>
  </w:style>
  <w:style w:type="character" w:customStyle="1" w:styleId="HeaderChar">
    <w:name w:val="Header Char"/>
    <w:basedOn w:val="DefaultParagraphFont"/>
    <w:link w:val="Header"/>
    <w:uiPriority w:val="99"/>
    <w:rsid w:val="00AA25E5"/>
  </w:style>
  <w:style w:type="paragraph" w:styleId="Footer">
    <w:name w:val="footer"/>
    <w:basedOn w:val="Normal"/>
    <w:link w:val="FooterChar"/>
    <w:uiPriority w:val="99"/>
    <w:unhideWhenUsed/>
    <w:rsid w:val="00AA25E5"/>
    <w:pPr>
      <w:tabs>
        <w:tab w:val="center" w:pos="4320"/>
        <w:tab w:val="right" w:pos="8640"/>
      </w:tabs>
    </w:pPr>
  </w:style>
  <w:style w:type="character" w:customStyle="1" w:styleId="FooterChar">
    <w:name w:val="Footer Char"/>
    <w:basedOn w:val="DefaultParagraphFont"/>
    <w:link w:val="Footer"/>
    <w:uiPriority w:val="99"/>
    <w:rsid w:val="00AA25E5"/>
  </w:style>
  <w:style w:type="character" w:styleId="PageNumber">
    <w:name w:val="page number"/>
    <w:basedOn w:val="DefaultParagraphFont"/>
    <w:uiPriority w:val="99"/>
    <w:semiHidden/>
    <w:unhideWhenUsed/>
    <w:rsid w:val="00DA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ps.leg.wa.gov/rcw/default.aspx%3Fcite=82.14.460" TargetMode="External"/><Relationship Id="rId12" Type="http://schemas.openxmlformats.org/officeDocument/2006/relationships/hyperlink" Target="http://apps.leg.wa.gov/rcw/default.aspx%3Fcite=84.25" TargetMode="External"/><Relationship Id="rId13" Type="http://schemas.openxmlformats.org/officeDocument/2006/relationships/hyperlink" Target="http://app.leg.wa.gov/rcw/default.aspx%3Fcite=82.14"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apps.leg.wa.gov/rcw/default.aspx%3Fcite=84.55" TargetMode="External"/><Relationship Id="rId9" Type="http://schemas.openxmlformats.org/officeDocument/2006/relationships/hyperlink" Target="http://apps.leg.wa.gov/RCW/default.aspx?cite=84.52.105" TargetMode="External"/><Relationship Id="rId10" Type="http://schemas.openxmlformats.org/officeDocument/2006/relationships/hyperlink" Target="http://app.leg.wa.gov/rcw/default.aspx%3Fcite=82.1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li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622</Words>
  <Characters>3546</Characters>
  <Application>Microsoft Macintosh Word</Application>
  <DocSecurity>0</DocSecurity>
  <Lines>29</Lines>
  <Paragraphs>8</Paragraphs>
  <ScaleCrop>false</ScaleCrop>
  <Company>WLIHA</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Miksch</dc:creator>
  <cp:keywords/>
  <dc:description/>
  <cp:lastModifiedBy>Ben Miksch</cp:lastModifiedBy>
  <cp:revision>35</cp:revision>
  <cp:lastPrinted>2015-09-21T20:34:00Z</cp:lastPrinted>
  <dcterms:created xsi:type="dcterms:W3CDTF">2015-09-21T16:32:00Z</dcterms:created>
  <dcterms:modified xsi:type="dcterms:W3CDTF">2015-09-23T18:07:00Z</dcterms:modified>
</cp:coreProperties>
</file>